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sdt>
      <w:sdtPr>
        <w:id w:val="41383861"/>
        <w:docPartObj>
          <w:docPartGallery w:val="AutoText"/>
        </w:docPartObj>
      </w:sdtPr>
      <w:sdtEndPr>
        <w:rPr>
          <w:rFonts w:asciiTheme="minorEastAsia" w:hAnsiTheme="minorEastAsia" w:eastAsiaTheme="minorEastAsia" w:cstheme="majorBidi"/>
          <w:b/>
          <w:bCs/>
          <w:color w:val="366091" w:themeColor="accent1" w:themeShade="BF"/>
          <w:kern w:val="0"/>
          <w:sz w:val="24"/>
          <w:lang w:val="zh-CN"/>
        </w:rPr>
      </w:sdtEndPr>
      <w:sdtContent>
        <w:p>
          <w:pPr>
            <w:spacing w:before="156"/>
            <w:jc w:val="center"/>
          </w:pPr>
        </w:p>
        <w:p>
          <w:pPr>
            <w:spacing w:before="156"/>
            <w:jc w:val="center"/>
          </w:pPr>
        </w:p>
        <w:p>
          <w:pPr>
            <w:adjustRightInd w:val="0"/>
            <w:snapToGrid w:val="0"/>
            <w:spacing w:before="156" w:beforeLines="50" w:line="360" w:lineRule="auto"/>
            <w:jc w:val="center"/>
            <w:rPr>
              <w:sz w:val="24"/>
            </w:rPr>
          </w:pPr>
          <w:r>
            <w:rPr>
              <w:sz w:val="24"/>
            </w:rPr>
            <w:drawing>
              <wp:inline distT="0" distB="0" distL="0" distR="0">
                <wp:extent cx="1800225" cy="1800225"/>
                <wp:effectExtent l="0" t="0" r="0" b="0"/>
                <wp:docPr id="3" name="图片 3" descr="说明: 校徽.jpg"/>
                <wp:cNvGraphicFramePr/>
                <a:graphic xmlns:a="http://schemas.openxmlformats.org/drawingml/2006/main">
                  <a:graphicData uri="http://schemas.openxmlformats.org/drawingml/2006/picture">
                    <pic:pic xmlns:pic="http://schemas.openxmlformats.org/drawingml/2006/picture">
                      <pic:nvPicPr>
                        <pic:cNvPr id="3" name="图片 3" descr="说明: 校徽.jpg"/>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r>
            <w:rPr>
              <w:sz w:val="24"/>
            </w:rPr>
            <w:br w:type="textWrapping" w:clear="all"/>
          </w:r>
        </w:p>
        <w:p>
          <w:pPr>
            <w:adjustRightInd w:val="0"/>
            <w:snapToGrid w:val="0"/>
            <w:spacing w:before="156" w:beforeLines="50" w:line="360" w:lineRule="auto"/>
            <w:jc w:val="center"/>
            <w:rPr>
              <w:sz w:val="24"/>
            </w:rPr>
          </w:pPr>
        </w:p>
        <w:p>
          <w:pPr>
            <w:spacing w:before="156" w:beforeLines="50" w:line="360" w:lineRule="auto"/>
            <w:jc w:val="center"/>
            <w:rPr>
              <w:rFonts w:ascii="黑体" w:hAnsi="微软雅黑" w:eastAsia="黑体" w:cstheme="minorBidi"/>
              <w:b/>
              <w:sz w:val="44"/>
              <w:szCs w:val="44"/>
            </w:rPr>
          </w:pPr>
          <w:r>
            <w:rPr>
              <w:rFonts w:hint="eastAsia" w:ascii="黑体" w:hAnsi="微软雅黑" w:eastAsia="黑体" w:cstheme="minorBidi"/>
              <w:b/>
              <w:sz w:val="44"/>
              <w:szCs w:val="44"/>
            </w:rPr>
            <w:t>海南省财税学校</w:t>
          </w:r>
        </w:p>
        <w:p>
          <w:pPr>
            <w:adjustRightInd w:val="0"/>
            <w:snapToGrid w:val="0"/>
            <w:spacing w:before="156" w:beforeLines="50" w:line="120" w:lineRule="atLeast"/>
            <w:ind w:firstLine="480" w:firstLineChars="200"/>
            <w:jc w:val="center"/>
            <w:rPr>
              <w:sz w:val="24"/>
            </w:rPr>
          </w:pPr>
        </w:p>
        <w:p>
          <w:pPr>
            <w:adjustRightInd w:val="0"/>
            <w:snapToGrid w:val="0"/>
            <w:spacing w:before="156" w:beforeLines="50" w:line="120" w:lineRule="atLeast"/>
            <w:ind w:firstLine="480" w:firstLineChars="200"/>
            <w:jc w:val="center"/>
            <w:rPr>
              <w:sz w:val="24"/>
            </w:rPr>
          </w:pPr>
        </w:p>
        <w:p>
          <w:pPr>
            <w:adjustRightInd w:val="0"/>
            <w:snapToGrid w:val="0"/>
            <w:spacing w:before="156" w:beforeLines="50" w:line="120" w:lineRule="atLeast"/>
            <w:ind w:firstLine="480" w:firstLineChars="200"/>
            <w:jc w:val="center"/>
            <w:rPr>
              <w:sz w:val="24"/>
            </w:rPr>
          </w:pPr>
        </w:p>
        <w:p>
          <w:pPr>
            <w:widowControl/>
            <w:spacing w:before="156" w:beforeLines="50" w:line="360" w:lineRule="auto"/>
            <w:jc w:val="center"/>
            <w:rPr>
              <w:rFonts w:ascii="黑体" w:hAnsi="黑体" w:eastAsia="黑体" w:cstheme="minorBidi"/>
              <w:b/>
              <w:sz w:val="44"/>
              <w:szCs w:val="44"/>
            </w:rPr>
          </w:pPr>
          <w:r>
            <w:rPr>
              <w:rFonts w:hint="eastAsia" w:ascii="黑体" w:hAnsi="黑体" w:eastAsia="黑体" w:cstheme="minorBidi"/>
              <w:b/>
              <w:sz w:val="44"/>
              <w:szCs w:val="44"/>
            </w:rPr>
            <w:t>会计</w:t>
          </w:r>
          <w:r>
            <w:rPr>
              <w:rFonts w:hint="eastAsia" w:ascii="黑体" w:hAnsi="黑体" w:eastAsia="黑体" w:cstheme="minorBidi"/>
              <w:b/>
              <w:sz w:val="44"/>
              <w:szCs w:val="44"/>
              <w:lang w:eastAsia="zh-CN"/>
            </w:rPr>
            <w:t>事务</w:t>
          </w:r>
          <w:r>
            <w:rPr>
              <w:rFonts w:hint="eastAsia" w:ascii="黑体" w:hAnsi="黑体" w:eastAsia="黑体" w:cstheme="minorBidi"/>
              <w:b/>
              <w:sz w:val="44"/>
              <w:szCs w:val="44"/>
            </w:rPr>
            <w:t>专业</w:t>
          </w:r>
        </w:p>
        <w:p>
          <w:pPr>
            <w:widowControl/>
            <w:spacing w:before="156" w:beforeLines="50" w:line="360" w:lineRule="auto"/>
            <w:jc w:val="center"/>
            <w:rPr>
              <w:rFonts w:ascii="微软雅黑" w:hAnsi="微软雅黑"/>
              <w:b/>
              <w:sz w:val="36"/>
              <w:szCs w:val="36"/>
            </w:rPr>
          </w:pPr>
          <w:r>
            <w:rPr>
              <w:rFonts w:hint="eastAsia" w:ascii="黑体" w:hAnsi="黑体" w:eastAsia="黑体" w:cstheme="minorBidi"/>
              <w:b/>
              <w:sz w:val="44"/>
              <w:szCs w:val="44"/>
            </w:rPr>
            <w:t>人才需求与发展趋势调研报告</w:t>
          </w:r>
        </w:p>
        <w:p>
          <w:pPr>
            <w:spacing w:before="156" w:line="120" w:lineRule="atLeast"/>
            <w:ind w:firstLine="723"/>
            <w:jc w:val="center"/>
            <w:rPr>
              <w:rFonts w:ascii="微软雅黑" w:hAnsi="微软雅黑"/>
              <w:b/>
              <w:sz w:val="36"/>
              <w:szCs w:val="36"/>
            </w:rPr>
          </w:pPr>
        </w:p>
        <w:p>
          <w:pPr>
            <w:spacing w:before="156" w:line="120" w:lineRule="atLeast"/>
            <w:ind w:firstLine="723"/>
            <w:jc w:val="center"/>
            <w:rPr>
              <w:rFonts w:ascii="微软雅黑" w:hAnsi="微软雅黑"/>
              <w:b/>
              <w:sz w:val="36"/>
              <w:szCs w:val="36"/>
            </w:rPr>
          </w:pPr>
        </w:p>
        <w:p>
          <w:pPr>
            <w:spacing w:before="156" w:line="120" w:lineRule="atLeast"/>
            <w:rPr>
              <w:rFonts w:ascii="微软雅黑" w:hAnsi="微软雅黑"/>
              <w:b/>
              <w:sz w:val="36"/>
              <w:szCs w:val="36"/>
            </w:rPr>
          </w:pPr>
        </w:p>
        <w:p>
          <w:pPr>
            <w:spacing w:before="156" w:line="120" w:lineRule="atLeast"/>
            <w:rPr>
              <w:rFonts w:ascii="黑体" w:hAnsi="黑体" w:eastAsia="黑体"/>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134" w:left="1418" w:header="851" w:footer="680" w:gutter="0"/>
              <w:pgNumType w:fmt="upperRoman" w:start="1"/>
              <w:cols w:space="720" w:num="1"/>
              <w:titlePg/>
              <w:docGrid w:type="lines" w:linePitch="312" w:charSpace="0"/>
            </w:sectPr>
          </w:pPr>
        </w:p>
        <w:sdt>
          <w:sdtPr>
            <w:rPr>
              <w:rFonts w:ascii="Times New Roman" w:hAnsi="Times New Roman"/>
              <w:b/>
              <w:bCs/>
              <w:szCs w:val="24"/>
              <w:lang w:val="zh-CN"/>
            </w:rPr>
            <w:id w:val="-845170057"/>
            <w:docPartObj>
              <w:docPartGallery w:val="Table of Contents"/>
              <w:docPartUnique/>
            </w:docPartObj>
          </w:sdtPr>
          <w:sdtEndPr>
            <w:rPr>
              <w:rFonts w:asciiTheme="minorEastAsia" w:hAnsiTheme="minorEastAsia" w:eastAsiaTheme="minorEastAsia"/>
              <w:b w:val="0"/>
              <w:bCs w:val="0"/>
              <w:sz w:val="24"/>
              <w:szCs w:val="24"/>
              <w:lang w:val="zh-CN"/>
            </w:rPr>
          </w:sdtEndPr>
          <w:sdtContent>
            <w:p>
              <w:pPr>
                <w:pStyle w:val="17"/>
                <w:tabs>
                  <w:tab w:val="right" w:leader="dot" w:pos="9060"/>
                </w:tabs>
                <w:jc w:val="center"/>
                <w:rPr>
                  <w:rFonts w:ascii="黑体" w:hAnsi="黑体" w:eastAsia="黑体"/>
                  <w:b/>
                  <w:bCs/>
                  <w:sz w:val="30"/>
                  <w:szCs w:val="30"/>
                  <w:lang w:val="zh-CN"/>
                </w:rPr>
              </w:pPr>
              <w:r>
                <w:rPr>
                  <w:rFonts w:hint="eastAsia" w:ascii="黑体" w:hAnsi="黑体" w:eastAsia="黑体"/>
                  <w:b/>
                  <w:bCs/>
                  <w:sz w:val="30"/>
                  <w:szCs w:val="30"/>
                  <w:lang w:val="zh-CN"/>
                </w:rPr>
                <w:t>目录</w:t>
              </w:r>
            </w:p>
            <w:p>
              <w:pPr>
                <w:pStyle w:val="17"/>
                <w:tabs>
                  <w:tab w:val="right" w:leader="dot" w:pos="9060"/>
                </w:tabs>
                <w:spacing w:line="360" w:lineRule="auto"/>
                <w:rPr>
                  <w:rFonts w:asciiTheme="minorHAnsi" w:hAnsiTheme="minorHAnsi" w:eastAsiaTheme="minorEastAsia" w:cstheme="minorBidi"/>
                  <w:sz w:val="24"/>
                  <w:szCs w:val="24"/>
                </w:rPr>
              </w:pPr>
              <w:r>
                <w:rPr>
                  <w:rFonts w:asciiTheme="minorEastAsia" w:hAnsiTheme="minorEastAsia" w:eastAsiaTheme="minorEastAsia"/>
                  <w:b/>
                  <w:bCs/>
                  <w:sz w:val="24"/>
                  <w:szCs w:val="24"/>
                  <w:lang w:val="zh-CN"/>
                </w:rPr>
                <w:fldChar w:fldCharType="begin"/>
              </w:r>
              <w:r>
                <w:rPr>
                  <w:rFonts w:asciiTheme="minorEastAsia" w:hAnsiTheme="minorEastAsia" w:eastAsiaTheme="minorEastAsia"/>
                  <w:b/>
                  <w:bCs/>
                  <w:sz w:val="24"/>
                  <w:szCs w:val="24"/>
                  <w:lang w:val="zh-CN"/>
                </w:rPr>
                <w:instrText xml:space="preserve"> TOC \o "1-3" \h \z \u </w:instrText>
              </w:r>
              <w:r>
                <w:rPr>
                  <w:rFonts w:asciiTheme="minorEastAsia" w:hAnsiTheme="minorEastAsia" w:eastAsiaTheme="minorEastAsia"/>
                  <w:b/>
                  <w:bCs/>
                  <w:sz w:val="24"/>
                  <w:szCs w:val="24"/>
                  <w:lang w:val="zh-CN"/>
                </w:rPr>
                <w:fldChar w:fldCharType="separate"/>
              </w:r>
              <w:r>
                <w:fldChar w:fldCharType="begin"/>
              </w:r>
              <w:r>
                <w:instrText xml:space="preserve"> HYPERLINK \l "_Toc437252154" </w:instrText>
              </w:r>
              <w:r>
                <w:fldChar w:fldCharType="separate"/>
              </w:r>
              <w:r>
                <w:rPr>
                  <w:rStyle w:val="25"/>
                  <w:sz w:val="24"/>
                  <w:szCs w:val="24"/>
                </w:rPr>
                <w:t xml:space="preserve">1 </w:t>
              </w:r>
              <w:r>
                <w:rPr>
                  <w:rStyle w:val="25"/>
                  <w:rFonts w:hint="eastAsia"/>
                  <w:sz w:val="24"/>
                  <w:szCs w:val="24"/>
                </w:rPr>
                <w:t>项目调研背景及行业现状趋势</w:t>
              </w:r>
              <w:r>
                <w:rPr>
                  <w:sz w:val="24"/>
                  <w:szCs w:val="24"/>
                </w:rPr>
                <w:tab/>
              </w:r>
              <w:r>
                <w:rPr>
                  <w:sz w:val="24"/>
                  <w:szCs w:val="24"/>
                </w:rPr>
                <w:fldChar w:fldCharType="begin"/>
              </w:r>
              <w:r>
                <w:rPr>
                  <w:sz w:val="24"/>
                  <w:szCs w:val="24"/>
                </w:rPr>
                <w:instrText xml:space="preserve"> PAGEREF _Toc437252154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"_Toc437252155" </w:instrText>
              </w:r>
              <w:r>
                <w:fldChar w:fldCharType="separate"/>
              </w:r>
              <w:r>
                <w:rPr>
                  <w:rStyle w:val="25"/>
                  <w:sz w:val="24"/>
                  <w:szCs w:val="24"/>
                </w:rPr>
                <w:t xml:space="preserve">1.1 </w:t>
              </w:r>
              <w:r>
                <w:rPr>
                  <w:rStyle w:val="25"/>
                  <w:rFonts w:hint="eastAsia"/>
                  <w:sz w:val="24"/>
                  <w:szCs w:val="24"/>
                </w:rPr>
                <w:t>调研背景</w:t>
              </w:r>
              <w:r>
                <w:rPr>
                  <w:sz w:val="24"/>
                  <w:szCs w:val="24"/>
                </w:rPr>
                <w:tab/>
              </w:r>
              <w:r>
                <w:rPr>
                  <w:sz w:val="24"/>
                  <w:szCs w:val="24"/>
                </w:rPr>
                <w:fldChar w:fldCharType="begin"/>
              </w:r>
              <w:r>
                <w:rPr>
                  <w:sz w:val="24"/>
                  <w:szCs w:val="24"/>
                </w:rPr>
                <w:instrText xml:space="preserve"> PAGEREF _Toc437252155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"_Toc437252156" </w:instrText>
              </w:r>
              <w:r>
                <w:fldChar w:fldCharType="separate"/>
              </w:r>
              <w:r>
                <w:rPr>
                  <w:rStyle w:val="25"/>
                  <w:sz w:val="24"/>
                  <w:szCs w:val="24"/>
                </w:rPr>
                <w:t xml:space="preserve">1.2 </w:t>
              </w:r>
              <w:r>
                <w:rPr>
                  <w:rStyle w:val="25"/>
                  <w:rFonts w:hint="eastAsia"/>
                  <w:sz w:val="24"/>
                  <w:szCs w:val="24"/>
                </w:rPr>
                <w:t>行业现状趋势</w:t>
              </w:r>
              <w:r>
                <w:rPr>
                  <w:sz w:val="24"/>
                  <w:szCs w:val="24"/>
                </w:rPr>
                <w:tab/>
              </w:r>
              <w:r>
                <w:rPr>
                  <w:sz w:val="24"/>
                  <w:szCs w:val="24"/>
                </w:rPr>
                <w:fldChar w:fldCharType="begin"/>
              </w:r>
              <w:r>
                <w:rPr>
                  <w:sz w:val="24"/>
                  <w:szCs w:val="24"/>
                </w:rPr>
                <w:instrText xml:space="preserve"> PAGEREF _Toc437252156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"_Toc437252157" </w:instrText>
              </w:r>
              <w:r>
                <w:fldChar w:fldCharType="separate"/>
              </w:r>
              <w:r>
                <w:rPr>
                  <w:rStyle w:val="25"/>
                  <w:sz w:val="24"/>
                  <w:szCs w:val="24"/>
                </w:rPr>
                <w:t xml:space="preserve">2 </w:t>
              </w:r>
              <w:r>
                <w:rPr>
                  <w:rStyle w:val="25"/>
                  <w:rFonts w:hint="eastAsia"/>
                  <w:b/>
                  <w:sz w:val="24"/>
                  <w:szCs w:val="24"/>
                </w:rPr>
                <w:t>调研内容</w:t>
              </w:r>
              <w:r>
                <w:rPr>
                  <w:sz w:val="24"/>
                  <w:szCs w:val="24"/>
                </w:rPr>
                <w:tab/>
              </w:r>
              <w:r>
                <w:rPr>
                  <w:sz w:val="24"/>
                  <w:szCs w:val="24"/>
                </w:rPr>
                <w:fldChar w:fldCharType="begin"/>
              </w:r>
              <w:r>
                <w:rPr>
                  <w:sz w:val="24"/>
                  <w:szCs w:val="24"/>
                </w:rPr>
                <w:instrText xml:space="preserve"> PAGEREF _Toc437252157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"_Toc437252158" </w:instrText>
              </w:r>
              <w:r>
                <w:fldChar w:fldCharType="separate"/>
              </w:r>
              <w:r>
                <w:rPr>
                  <w:rStyle w:val="25"/>
                  <w:sz w:val="24"/>
                  <w:szCs w:val="24"/>
                </w:rPr>
                <w:t xml:space="preserve">3 </w:t>
              </w:r>
              <w:r>
                <w:rPr>
                  <w:rStyle w:val="25"/>
                  <w:rFonts w:hint="eastAsia"/>
                  <w:sz w:val="24"/>
                  <w:szCs w:val="24"/>
                </w:rPr>
                <w:t>调研内容设计</w:t>
              </w:r>
              <w:r>
                <w:rPr>
                  <w:sz w:val="24"/>
                  <w:szCs w:val="24"/>
                </w:rPr>
                <w:tab/>
              </w:r>
              <w:r>
                <w:rPr>
                  <w:sz w:val="24"/>
                  <w:szCs w:val="24"/>
                </w:rPr>
                <w:fldChar w:fldCharType="begin"/>
              </w:r>
              <w:r>
                <w:rPr>
                  <w:sz w:val="24"/>
                  <w:szCs w:val="24"/>
                </w:rPr>
                <w:instrText xml:space="preserve"> PAGEREF _Toc437252158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"_Toc437252159" </w:instrText>
              </w:r>
              <w:r>
                <w:fldChar w:fldCharType="separate"/>
              </w:r>
              <w:r>
                <w:rPr>
                  <w:rStyle w:val="25"/>
                  <w:sz w:val="24"/>
                  <w:szCs w:val="24"/>
                </w:rPr>
                <w:t xml:space="preserve">3.1 </w:t>
              </w:r>
              <w:r>
                <w:rPr>
                  <w:rStyle w:val="25"/>
                  <w:rFonts w:hint="eastAsia"/>
                  <w:sz w:val="24"/>
                  <w:szCs w:val="24"/>
                </w:rPr>
                <w:t>调研问卷设计</w:t>
              </w:r>
              <w:r>
                <w:rPr>
                  <w:sz w:val="24"/>
                  <w:szCs w:val="24"/>
                </w:rPr>
                <w:tab/>
              </w:r>
              <w:r>
                <w:rPr>
                  <w:sz w:val="24"/>
                  <w:szCs w:val="24"/>
                </w:rPr>
                <w:fldChar w:fldCharType="begin"/>
              </w:r>
              <w:r>
                <w:rPr>
                  <w:sz w:val="24"/>
                  <w:szCs w:val="24"/>
                </w:rPr>
                <w:instrText xml:space="preserve"> PAGEREF _Toc437252159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"_Toc437252160" </w:instrText>
              </w:r>
              <w:r>
                <w:fldChar w:fldCharType="separate"/>
              </w:r>
              <w:r>
                <w:rPr>
                  <w:rStyle w:val="25"/>
                  <w:sz w:val="24"/>
                  <w:szCs w:val="24"/>
                </w:rPr>
                <w:t xml:space="preserve">3.2 </w:t>
              </w:r>
              <w:r>
                <w:rPr>
                  <w:rStyle w:val="25"/>
                  <w:rFonts w:hint="eastAsia"/>
                  <w:b/>
                  <w:sz w:val="24"/>
                  <w:szCs w:val="24"/>
                </w:rPr>
                <w:t>调研对象</w:t>
              </w:r>
              <w:r>
                <w:rPr>
                  <w:sz w:val="24"/>
                  <w:szCs w:val="24"/>
                </w:rPr>
                <w:tab/>
              </w:r>
              <w:r>
                <w:rPr>
                  <w:sz w:val="24"/>
                  <w:szCs w:val="24"/>
                </w:rPr>
                <w:fldChar w:fldCharType="begin"/>
              </w:r>
              <w:r>
                <w:rPr>
                  <w:sz w:val="24"/>
                  <w:szCs w:val="24"/>
                </w:rPr>
                <w:instrText xml:space="preserve"> PAGEREF _Toc437252160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"_Toc437252161" </w:instrText>
              </w:r>
              <w:r>
                <w:fldChar w:fldCharType="separate"/>
              </w:r>
              <w:r>
                <w:rPr>
                  <w:rStyle w:val="25"/>
                  <w:sz w:val="24"/>
                  <w:szCs w:val="24"/>
                </w:rPr>
                <w:t xml:space="preserve">3.3 </w:t>
              </w:r>
              <w:r>
                <w:rPr>
                  <w:rStyle w:val="25"/>
                  <w:rFonts w:hint="eastAsia"/>
                  <w:sz w:val="24"/>
                  <w:szCs w:val="24"/>
                </w:rPr>
                <w:t>调研方法及意义</w:t>
              </w:r>
              <w:r>
                <w:rPr>
                  <w:sz w:val="24"/>
                  <w:szCs w:val="24"/>
                </w:rPr>
                <w:tab/>
              </w:r>
              <w:r>
                <w:rPr>
                  <w:sz w:val="24"/>
                  <w:szCs w:val="24"/>
                </w:rPr>
                <w:fldChar w:fldCharType="begin"/>
              </w:r>
              <w:r>
                <w:rPr>
                  <w:sz w:val="24"/>
                  <w:szCs w:val="24"/>
                </w:rPr>
                <w:instrText xml:space="preserve"> PAGEREF _Toc437252161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"_Toc437252162" </w:instrText>
              </w:r>
              <w:r>
                <w:fldChar w:fldCharType="separate"/>
              </w:r>
              <w:r>
                <w:rPr>
                  <w:rStyle w:val="25"/>
                  <w:sz w:val="24"/>
                  <w:szCs w:val="24"/>
                </w:rPr>
                <w:t xml:space="preserve">3.3.1 </w:t>
              </w:r>
              <w:r>
                <w:rPr>
                  <w:rStyle w:val="25"/>
                  <w:rFonts w:hint="eastAsia"/>
                  <w:sz w:val="24"/>
                  <w:szCs w:val="24"/>
                </w:rPr>
                <w:t>调查方式</w:t>
              </w:r>
              <w:r>
                <w:rPr>
                  <w:sz w:val="24"/>
                  <w:szCs w:val="24"/>
                </w:rPr>
                <w:tab/>
              </w:r>
              <w:r>
                <w:rPr>
                  <w:sz w:val="24"/>
                  <w:szCs w:val="24"/>
                </w:rPr>
                <w:fldChar w:fldCharType="begin"/>
              </w:r>
              <w:r>
                <w:rPr>
                  <w:sz w:val="24"/>
                  <w:szCs w:val="24"/>
                </w:rPr>
                <w:instrText xml:space="preserve"> PAGEREF _Toc437252162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"_Toc437252163" </w:instrText>
              </w:r>
              <w:r>
                <w:fldChar w:fldCharType="separate"/>
              </w:r>
              <w:r>
                <w:rPr>
                  <w:rStyle w:val="25"/>
                  <w:sz w:val="24"/>
                  <w:szCs w:val="24"/>
                </w:rPr>
                <w:t xml:space="preserve">3.3.2 </w:t>
              </w:r>
              <w:r>
                <w:rPr>
                  <w:rStyle w:val="25"/>
                  <w:rFonts w:hint="eastAsia"/>
                  <w:sz w:val="24"/>
                  <w:szCs w:val="24"/>
                </w:rPr>
                <w:t>调研意义</w:t>
              </w:r>
              <w:r>
                <w:rPr>
                  <w:sz w:val="24"/>
                  <w:szCs w:val="24"/>
                </w:rPr>
                <w:tab/>
              </w:r>
              <w:r>
                <w:rPr>
                  <w:sz w:val="24"/>
                  <w:szCs w:val="24"/>
                </w:rPr>
                <w:fldChar w:fldCharType="begin"/>
              </w:r>
              <w:r>
                <w:rPr>
                  <w:sz w:val="24"/>
                  <w:szCs w:val="24"/>
                </w:rPr>
                <w:instrText xml:space="preserve"> PAGEREF _Toc437252163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"_Toc437252164" </w:instrText>
              </w:r>
              <w:r>
                <w:fldChar w:fldCharType="separate"/>
              </w:r>
              <w:r>
                <w:rPr>
                  <w:rStyle w:val="25"/>
                  <w:sz w:val="24"/>
                  <w:szCs w:val="24"/>
                </w:rPr>
                <w:t xml:space="preserve">4 </w:t>
              </w:r>
              <w:r>
                <w:rPr>
                  <w:rStyle w:val="25"/>
                  <w:rFonts w:hint="eastAsia"/>
                  <w:b/>
                  <w:sz w:val="24"/>
                  <w:szCs w:val="24"/>
                </w:rPr>
                <w:t>调研分析</w:t>
              </w:r>
              <w:r>
                <w:rPr>
                  <w:sz w:val="24"/>
                  <w:szCs w:val="24"/>
                </w:rPr>
                <w:tab/>
              </w:r>
              <w:r>
                <w:rPr>
                  <w:sz w:val="24"/>
                  <w:szCs w:val="24"/>
                </w:rPr>
                <w:fldChar w:fldCharType="begin"/>
              </w:r>
              <w:r>
                <w:rPr>
                  <w:sz w:val="24"/>
                  <w:szCs w:val="24"/>
                </w:rPr>
                <w:instrText xml:space="preserve"> PAGEREF _Toc437252164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"_Toc437252165" </w:instrText>
              </w:r>
              <w:r>
                <w:fldChar w:fldCharType="separate"/>
              </w:r>
              <w:r>
                <w:rPr>
                  <w:rStyle w:val="25"/>
                  <w:sz w:val="24"/>
                  <w:szCs w:val="24"/>
                </w:rPr>
                <w:t xml:space="preserve">4.1 </w:t>
              </w:r>
              <w:r>
                <w:rPr>
                  <w:rStyle w:val="25"/>
                  <w:rFonts w:hint="eastAsia"/>
                  <w:sz w:val="24"/>
                  <w:szCs w:val="24"/>
                </w:rPr>
                <w:t>财会行业发展现状、规划、趋势</w:t>
              </w:r>
              <w:r>
                <w:rPr>
                  <w:sz w:val="24"/>
                  <w:szCs w:val="24"/>
                </w:rPr>
                <w:tab/>
              </w:r>
              <w:r>
                <w:rPr>
                  <w:sz w:val="24"/>
                  <w:szCs w:val="24"/>
                </w:rPr>
                <w:fldChar w:fldCharType="begin"/>
              </w:r>
              <w:r>
                <w:rPr>
                  <w:sz w:val="24"/>
                  <w:szCs w:val="24"/>
                </w:rPr>
                <w:instrText xml:space="preserve"> PAGEREF _Toc437252165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"_Toc437252166" </w:instrText>
              </w:r>
              <w:r>
                <w:fldChar w:fldCharType="separate"/>
              </w:r>
              <w:r>
                <w:rPr>
                  <w:rStyle w:val="25"/>
                  <w:sz w:val="24"/>
                  <w:szCs w:val="24"/>
                </w:rPr>
                <w:t xml:space="preserve">4.2 </w:t>
              </w:r>
              <w:r>
                <w:rPr>
                  <w:rStyle w:val="25"/>
                  <w:rFonts w:hint="eastAsia"/>
                  <w:sz w:val="24"/>
                  <w:szCs w:val="24"/>
                </w:rPr>
                <w:t>企业对</w:t>
              </w:r>
              <w:r>
                <w:rPr>
                  <w:rStyle w:val="25"/>
                  <w:rFonts w:hint="eastAsia"/>
                  <w:sz w:val="24"/>
                  <w:szCs w:val="24"/>
                  <w:lang w:eastAsia="zh-CN"/>
                </w:rPr>
                <w:t>会计事务</w:t>
              </w:r>
              <w:r>
                <w:rPr>
                  <w:rStyle w:val="25"/>
                  <w:rFonts w:hint="eastAsia"/>
                  <w:sz w:val="24"/>
                  <w:szCs w:val="24"/>
                </w:rPr>
                <w:t>专业人才的需求</w:t>
              </w:r>
              <w:r>
                <w:rPr>
                  <w:sz w:val="24"/>
                  <w:szCs w:val="24"/>
                </w:rPr>
                <w:tab/>
              </w:r>
              <w:r>
                <w:rPr>
                  <w:sz w:val="24"/>
                  <w:szCs w:val="24"/>
                </w:rPr>
                <w:fldChar w:fldCharType="begin"/>
              </w:r>
              <w:r>
                <w:rPr>
                  <w:sz w:val="24"/>
                  <w:szCs w:val="24"/>
                </w:rPr>
                <w:instrText xml:space="preserve"> PAGEREF _Toc437252166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"_Toc437252167" </w:instrText>
              </w:r>
              <w:r>
                <w:fldChar w:fldCharType="separate"/>
              </w:r>
              <w:r>
                <w:rPr>
                  <w:rStyle w:val="25"/>
                  <w:sz w:val="24"/>
                  <w:szCs w:val="24"/>
                </w:rPr>
                <w:t xml:space="preserve">4.3 </w:t>
              </w:r>
              <w:r>
                <w:rPr>
                  <w:rStyle w:val="25"/>
                  <w:rFonts w:hint="eastAsia"/>
                  <w:sz w:val="24"/>
                  <w:szCs w:val="24"/>
                </w:rPr>
                <w:t>企业对本专业领域类人才的职业素质和岗位能力要求</w:t>
              </w:r>
              <w:r>
                <w:rPr>
                  <w:sz w:val="24"/>
                  <w:szCs w:val="24"/>
                </w:rPr>
                <w:tab/>
              </w:r>
              <w:r>
                <w:rPr>
                  <w:sz w:val="24"/>
                  <w:szCs w:val="24"/>
                </w:rPr>
                <w:fldChar w:fldCharType="begin"/>
              </w:r>
              <w:r>
                <w:rPr>
                  <w:sz w:val="24"/>
                  <w:szCs w:val="24"/>
                </w:rPr>
                <w:instrText xml:space="preserve"> PAGEREF _Toc437252167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"_Toc437252168" </w:instrText>
              </w:r>
              <w:r>
                <w:fldChar w:fldCharType="separate"/>
              </w:r>
              <w:r>
                <w:rPr>
                  <w:rStyle w:val="25"/>
                  <w:sz w:val="24"/>
                  <w:szCs w:val="24"/>
                </w:rPr>
                <w:t xml:space="preserve">4.4 </w:t>
              </w:r>
              <w:r>
                <w:rPr>
                  <w:rStyle w:val="25"/>
                  <w:rFonts w:hint="eastAsia"/>
                  <w:sz w:val="24"/>
                  <w:szCs w:val="24"/>
                </w:rPr>
                <w:t>财会专业领域典型岗位群分布情况</w:t>
              </w:r>
              <w:r>
                <w:rPr>
                  <w:sz w:val="24"/>
                  <w:szCs w:val="24"/>
                </w:rPr>
                <w:tab/>
              </w:r>
              <w:r>
                <w:rPr>
                  <w:sz w:val="24"/>
                  <w:szCs w:val="24"/>
                </w:rPr>
                <w:fldChar w:fldCharType="begin"/>
              </w:r>
              <w:r>
                <w:rPr>
                  <w:sz w:val="24"/>
                  <w:szCs w:val="24"/>
                </w:rPr>
                <w:instrText xml:space="preserve"> PAGEREF _Toc437252168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"_Toc437252169" </w:instrText>
              </w:r>
              <w:r>
                <w:fldChar w:fldCharType="separate"/>
              </w:r>
              <w:r>
                <w:rPr>
                  <w:rStyle w:val="25"/>
                  <w:sz w:val="24"/>
                  <w:szCs w:val="24"/>
                </w:rPr>
                <w:t xml:space="preserve">4.5 </w:t>
              </w:r>
              <w:r>
                <w:rPr>
                  <w:rStyle w:val="25"/>
                  <w:rFonts w:hint="eastAsia"/>
                  <w:sz w:val="24"/>
                  <w:szCs w:val="24"/>
                </w:rPr>
                <w:t>毕业生在企业工作情况</w:t>
              </w:r>
              <w:r>
                <w:rPr>
                  <w:sz w:val="24"/>
                  <w:szCs w:val="24"/>
                </w:rPr>
                <w:tab/>
              </w:r>
              <w:r>
                <w:rPr>
                  <w:sz w:val="24"/>
                  <w:szCs w:val="24"/>
                </w:rPr>
                <w:fldChar w:fldCharType="begin"/>
              </w:r>
              <w:r>
                <w:rPr>
                  <w:sz w:val="24"/>
                  <w:szCs w:val="24"/>
                </w:rPr>
                <w:instrText xml:space="preserve"> PAGEREF _Toc437252169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"_Toc437252170" </w:instrText>
              </w:r>
              <w:r>
                <w:fldChar w:fldCharType="separate"/>
              </w:r>
              <w:r>
                <w:rPr>
                  <w:rStyle w:val="25"/>
                  <w:sz w:val="24"/>
                  <w:szCs w:val="24"/>
                </w:rPr>
                <w:t xml:space="preserve">4.5.1 </w:t>
              </w:r>
              <w:r>
                <w:rPr>
                  <w:rStyle w:val="25"/>
                  <w:rFonts w:hint="eastAsia"/>
                  <w:sz w:val="24"/>
                  <w:szCs w:val="24"/>
                </w:rPr>
                <w:t>毕业生调查背景</w:t>
              </w:r>
              <w:r>
                <w:rPr>
                  <w:sz w:val="24"/>
                  <w:szCs w:val="24"/>
                </w:rPr>
                <w:tab/>
              </w:r>
              <w:r>
                <w:rPr>
                  <w:sz w:val="24"/>
                  <w:szCs w:val="24"/>
                </w:rPr>
                <w:fldChar w:fldCharType="begin"/>
              </w:r>
              <w:r>
                <w:rPr>
                  <w:sz w:val="24"/>
                  <w:szCs w:val="24"/>
                </w:rPr>
                <w:instrText xml:space="preserve"> PAGEREF _Toc437252170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"_Toc437252171" </w:instrText>
              </w:r>
              <w:r>
                <w:fldChar w:fldCharType="separate"/>
              </w:r>
              <w:r>
                <w:rPr>
                  <w:rStyle w:val="25"/>
                  <w:sz w:val="24"/>
                  <w:szCs w:val="24"/>
                </w:rPr>
                <w:t xml:space="preserve">4.5.2 </w:t>
              </w:r>
              <w:r>
                <w:rPr>
                  <w:rStyle w:val="25"/>
                  <w:rFonts w:hint="eastAsia"/>
                  <w:sz w:val="24"/>
                  <w:szCs w:val="24"/>
                </w:rPr>
                <w:t>毕业生调查对象</w:t>
              </w:r>
              <w:r>
                <w:rPr>
                  <w:sz w:val="24"/>
                  <w:szCs w:val="24"/>
                </w:rPr>
                <w:tab/>
              </w:r>
              <w:r>
                <w:rPr>
                  <w:sz w:val="24"/>
                  <w:szCs w:val="24"/>
                </w:rPr>
                <w:fldChar w:fldCharType="begin"/>
              </w:r>
              <w:r>
                <w:rPr>
                  <w:sz w:val="24"/>
                  <w:szCs w:val="24"/>
                </w:rPr>
                <w:instrText xml:space="preserve"> PAGEREF _Toc437252171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"_Toc437252172" </w:instrText>
              </w:r>
              <w:r>
                <w:fldChar w:fldCharType="separate"/>
              </w:r>
              <w:r>
                <w:rPr>
                  <w:rStyle w:val="25"/>
                  <w:sz w:val="24"/>
                  <w:szCs w:val="24"/>
                </w:rPr>
                <w:t xml:space="preserve">4.6 </w:t>
              </w:r>
              <w:r>
                <w:rPr>
                  <w:rStyle w:val="25"/>
                  <w:rFonts w:hint="eastAsia"/>
                  <w:sz w:val="24"/>
                  <w:szCs w:val="24"/>
                </w:rPr>
                <w:t>企业对教学和课程改革方面的建议及对毕业生工作的意见和建议</w:t>
              </w:r>
              <w:r>
                <w:rPr>
                  <w:sz w:val="24"/>
                  <w:szCs w:val="24"/>
                </w:rPr>
                <w:tab/>
              </w:r>
              <w:r>
                <w:rPr>
                  <w:sz w:val="24"/>
                  <w:szCs w:val="24"/>
                </w:rPr>
                <w:fldChar w:fldCharType="begin"/>
              </w:r>
              <w:r>
                <w:rPr>
                  <w:sz w:val="24"/>
                  <w:szCs w:val="24"/>
                </w:rPr>
                <w:instrText xml:space="preserve"> PAGEREF _Toc437252172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"_Toc437252173" </w:instrText>
              </w:r>
              <w:r>
                <w:fldChar w:fldCharType="separate"/>
              </w:r>
              <w:r>
                <w:rPr>
                  <w:rStyle w:val="25"/>
                  <w:sz w:val="24"/>
                  <w:szCs w:val="24"/>
                </w:rPr>
                <w:t xml:space="preserve">5 </w:t>
              </w:r>
              <w:r>
                <w:rPr>
                  <w:rStyle w:val="25"/>
                  <w:rFonts w:hint="eastAsia"/>
                  <w:b/>
                  <w:sz w:val="24"/>
                  <w:szCs w:val="24"/>
                </w:rPr>
                <w:t>调研结论</w:t>
              </w:r>
              <w:r>
                <w:rPr>
                  <w:sz w:val="24"/>
                  <w:szCs w:val="24"/>
                </w:rPr>
                <w:tab/>
              </w:r>
              <w:r>
                <w:rPr>
                  <w:sz w:val="24"/>
                  <w:szCs w:val="24"/>
                </w:rPr>
                <w:fldChar w:fldCharType="begin"/>
              </w:r>
              <w:r>
                <w:rPr>
                  <w:sz w:val="24"/>
                  <w:szCs w:val="24"/>
                </w:rPr>
                <w:instrText xml:space="preserve"> PAGEREF _Toc437252173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"_Toc437252174" </w:instrText>
              </w:r>
              <w:r>
                <w:fldChar w:fldCharType="separate"/>
              </w:r>
              <w:r>
                <w:rPr>
                  <w:rStyle w:val="25"/>
                  <w:sz w:val="24"/>
                  <w:szCs w:val="24"/>
                </w:rPr>
                <w:t xml:space="preserve">6 </w:t>
              </w:r>
              <w:r>
                <w:rPr>
                  <w:rStyle w:val="25"/>
                  <w:rFonts w:hint="eastAsia"/>
                  <w:b/>
                  <w:sz w:val="24"/>
                  <w:szCs w:val="24"/>
                </w:rPr>
                <w:t>对策及建议</w:t>
              </w:r>
              <w:r>
                <w:rPr>
                  <w:sz w:val="24"/>
                  <w:szCs w:val="24"/>
                </w:rPr>
                <w:tab/>
              </w:r>
              <w:r>
                <w:rPr>
                  <w:sz w:val="24"/>
                  <w:szCs w:val="24"/>
                </w:rPr>
                <w:fldChar w:fldCharType="begin"/>
              </w:r>
              <w:r>
                <w:rPr>
                  <w:sz w:val="24"/>
                  <w:szCs w:val="24"/>
                </w:rPr>
                <w:instrText xml:space="preserve"> PAGEREF _Toc437252174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"_Toc437252175" </w:instrText>
              </w:r>
              <w:r>
                <w:fldChar w:fldCharType="separate"/>
              </w:r>
              <w:r>
                <w:rPr>
                  <w:rStyle w:val="25"/>
                  <w:sz w:val="24"/>
                  <w:szCs w:val="24"/>
                </w:rPr>
                <w:t xml:space="preserve">6.1 </w:t>
              </w:r>
              <w:r>
                <w:rPr>
                  <w:rStyle w:val="25"/>
                  <w:rFonts w:hint="eastAsia"/>
                  <w:sz w:val="24"/>
                  <w:szCs w:val="24"/>
                </w:rPr>
                <w:t>在专业课程建设方面</w:t>
              </w:r>
              <w:r>
                <w:rPr>
                  <w:sz w:val="24"/>
                  <w:szCs w:val="24"/>
                </w:rPr>
                <w:tab/>
              </w:r>
              <w:r>
                <w:rPr>
                  <w:sz w:val="24"/>
                  <w:szCs w:val="24"/>
                </w:rPr>
                <w:fldChar w:fldCharType="begin"/>
              </w:r>
              <w:r>
                <w:rPr>
                  <w:sz w:val="24"/>
                  <w:szCs w:val="24"/>
                </w:rPr>
                <w:instrText xml:space="preserve"> PAGEREF _Toc437252175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"_Toc437252176" </w:instrText>
              </w:r>
              <w:r>
                <w:fldChar w:fldCharType="separate"/>
              </w:r>
              <w:r>
                <w:rPr>
                  <w:rStyle w:val="25"/>
                  <w:sz w:val="24"/>
                  <w:szCs w:val="24"/>
                </w:rPr>
                <w:t xml:space="preserve">6.2 </w:t>
              </w:r>
              <w:r>
                <w:rPr>
                  <w:rStyle w:val="25"/>
                  <w:rFonts w:hint="eastAsia"/>
                  <w:sz w:val="24"/>
                  <w:szCs w:val="24"/>
                </w:rPr>
                <w:t>在用人单位和从业者方面</w:t>
              </w:r>
              <w:r>
                <w:rPr>
                  <w:sz w:val="24"/>
                  <w:szCs w:val="24"/>
                </w:rPr>
                <w:tab/>
              </w:r>
              <w:r>
                <w:rPr>
                  <w:sz w:val="24"/>
                  <w:szCs w:val="24"/>
                </w:rPr>
                <w:fldChar w:fldCharType="begin"/>
              </w:r>
              <w:r>
                <w:rPr>
                  <w:sz w:val="24"/>
                  <w:szCs w:val="24"/>
                </w:rPr>
                <w:instrText xml:space="preserve"> PAGEREF _Toc437252176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8"/>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"_Toc437252177" </w:instrText>
              </w:r>
              <w:r>
                <w:fldChar w:fldCharType="separate"/>
              </w:r>
              <w:r>
                <w:rPr>
                  <w:rStyle w:val="25"/>
                  <w:sz w:val="24"/>
                  <w:szCs w:val="24"/>
                </w:rPr>
                <w:t xml:space="preserve">6.3 </w:t>
              </w:r>
              <w:r>
                <w:rPr>
                  <w:rStyle w:val="25"/>
                  <w:rFonts w:hint="eastAsia"/>
                  <w:sz w:val="24"/>
                  <w:szCs w:val="24"/>
                </w:rPr>
                <w:t>校企合作方向</w:t>
              </w:r>
              <w:r>
                <w:rPr>
                  <w:sz w:val="24"/>
                  <w:szCs w:val="24"/>
                </w:rPr>
                <w:tab/>
              </w:r>
              <w:r>
                <w:rPr>
                  <w:sz w:val="24"/>
                  <w:szCs w:val="24"/>
                </w:rPr>
                <w:fldChar w:fldCharType="begin"/>
              </w:r>
              <w:r>
                <w:rPr>
                  <w:sz w:val="24"/>
                  <w:szCs w:val="24"/>
                </w:rPr>
                <w:instrText xml:space="preserve"> PAGEREF _Toc437252177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7"/>
                <w:tabs>
                  <w:tab w:val="right" w:leader="dot" w:pos="9060"/>
                </w:tabs>
                <w:spacing w:line="360" w:lineRule="auto"/>
                <w:rPr>
                  <w:rFonts w:asciiTheme="minorHAnsi" w:hAnsiTheme="minorHAnsi" w:eastAsiaTheme="minorEastAsia" w:cstheme="minorBidi"/>
                </w:rPr>
              </w:pPr>
              <w:r>
                <w:fldChar w:fldCharType="begin"/>
              </w:r>
              <w:r>
                <w:instrText xml:space="preserve"> HYPERLINK \l "_Toc437252178" </w:instrText>
              </w:r>
              <w:r>
                <w:fldChar w:fldCharType="separate"/>
              </w:r>
              <w:r>
                <w:rPr>
                  <w:rStyle w:val="25"/>
                  <w:sz w:val="24"/>
                  <w:szCs w:val="24"/>
                </w:rPr>
                <w:t xml:space="preserve">7 </w:t>
              </w:r>
              <w:r>
                <w:rPr>
                  <w:rStyle w:val="25"/>
                  <w:rFonts w:hint="eastAsia"/>
                  <w:sz w:val="24"/>
                  <w:szCs w:val="24"/>
                </w:rPr>
                <w:t>附录</w:t>
              </w:r>
              <w:r>
                <w:rPr>
                  <w:sz w:val="24"/>
                  <w:szCs w:val="24"/>
                </w:rPr>
                <w:tab/>
              </w:r>
              <w:r>
                <w:rPr>
                  <w:sz w:val="24"/>
                  <w:szCs w:val="24"/>
                </w:rPr>
                <w:fldChar w:fldCharType="begin"/>
              </w:r>
              <w:r>
                <w:rPr>
                  <w:sz w:val="24"/>
                  <w:szCs w:val="24"/>
                </w:rPr>
                <w:instrText xml:space="preserve"> PAGEREF _Toc437252178 \h </w:instrText>
              </w:r>
              <w:r>
                <w:rPr>
                  <w:sz w:val="24"/>
                  <w:szCs w:val="24"/>
                </w:rPr>
                <w:fldChar w:fldCharType="separate"/>
              </w:r>
              <w:r>
                <w:rPr>
                  <w:sz w:val="24"/>
                  <w:szCs w:val="24"/>
                </w:rPr>
                <w:t>16</w:t>
              </w:r>
              <w:r>
                <w:rPr>
                  <w:sz w:val="24"/>
                  <w:szCs w:val="24"/>
                </w:rPr>
                <w:fldChar w:fldCharType="end"/>
              </w:r>
              <w:r>
                <w:rPr>
                  <w:sz w:val="24"/>
                  <w:szCs w:val="24"/>
                </w:rPr>
                <w:fldChar w:fldCharType="end"/>
              </w:r>
            </w:p>
            <w:p>
              <w:pPr>
                <w:spacing w:line="360" w:lineRule="auto"/>
                <w:jc w:val="center"/>
                <w:rPr>
                  <w:rFonts w:asciiTheme="minorEastAsia" w:hAnsiTheme="minorEastAsia" w:eastAsiaTheme="minorEastAsia"/>
                  <w:sz w:val="24"/>
                </w:rPr>
                <w:sectPr>
                  <w:headerReference r:id="rId10" w:type="first"/>
                  <w:headerReference r:id="rId9" w:type="default"/>
                  <w:footerReference r:id="rId11" w:type="default"/>
                  <w:pgSz w:w="11906" w:h="16838"/>
                  <w:pgMar w:top="1418" w:right="1418" w:bottom="1134" w:left="1418" w:header="851" w:footer="680" w:gutter="0"/>
                  <w:pgNumType w:start="1" w:chapStyle="1"/>
                  <w:cols w:space="720" w:num="1"/>
                  <w:titlePg/>
                  <w:docGrid w:type="lines" w:linePitch="312" w:charSpace="0"/>
                </w:sectPr>
              </w:pPr>
              <w:r>
                <w:rPr>
                  <w:rFonts w:asciiTheme="minorEastAsia" w:hAnsiTheme="minorEastAsia" w:eastAsiaTheme="minorEastAsia"/>
                  <w:b/>
                  <w:bCs/>
                  <w:sz w:val="24"/>
                  <w:lang w:val="zh-CN"/>
                </w:rPr>
                <w:fldChar w:fldCharType="end"/>
              </w:r>
            </w:p>
          </w:sdtContent>
        </w:sdt>
      </w:sdtContent>
    </w:sdt>
    <w:p>
      <w:pPr>
        <w:pStyle w:val="2"/>
      </w:pPr>
      <w:bookmarkStart w:id="0" w:name="_Toc437252154"/>
      <w:bookmarkStart w:id="1" w:name="_Toc422217371"/>
      <w:bookmarkStart w:id="2" w:name="_Toc371609025"/>
      <w:r>
        <w:rPr>
          <w:rFonts w:hint="eastAsia"/>
        </w:rPr>
        <w:t>1 项目调研背景及行业现状趋势</w:t>
      </w:r>
      <w:bookmarkEnd w:id="0"/>
      <w:bookmarkEnd w:id="1"/>
      <w:bookmarkEnd w:id="2"/>
    </w:p>
    <w:p>
      <w:pPr>
        <w:pStyle w:val="3"/>
      </w:pPr>
      <w:bookmarkStart w:id="3" w:name="_Toc371566892"/>
      <w:bookmarkStart w:id="4" w:name="_Toc437252155"/>
      <w:bookmarkStart w:id="5" w:name="_Toc371609026"/>
      <w:bookmarkStart w:id="6" w:name="_Toc422217372"/>
      <w:r>
        <w:rPr>
          <w:rFonts w:hint="eastAsia"/>
        </w:rPr>
        <w:t>1.1 调研背景</w:t>
      </w:r>
      <w:bookmarkEnd w:id="3"/>
      <w:bookmarkEnd w:id="4"/>
      <w:bookmarkEnd w:id="5"/>
      <w:bookmarkEnd w:id="6"/>
    </w:p>
    <w:p>
      <w:pPr>
        <w:pStyle w:val="47"/>
        <w:rPr>
          <w:rFonts w:asciiTheme="minorEastAsia" w:hAnsiTheme="minorEastAsia" w:eastAsiaTheme="minorEastAsia"/>
        </w:rPr>
      </w:pPr>
      <w:r>
        <w:rPr>
          <w:rFonts w:hint="eastAsia" w:asciiTheme="minorEastAsia" w:hAnsiTheme="minorEastAsia" w:eastAsiaTheme="minorEastAsia"/>
        </w:rPr>
        <w:t>随着我国市场经济和资本市场的发展，经济活动日趋繁杂化，企业对会计从业人员的知识结构、实践能力和综合素质提出了更高的要求，对会计从业人员的任职资格的考察和鉴定也更为严格。未来</w:t>
      </w:r>
      <w:r>
        <w:rPr>
          <w:rFonts w:hint="eastAsia" w:ascii="Arial" w:hAnsi="Arial" w:eastAsiaTheme="minorEastAsia"/>
        </w:rPr>
        <w:t>20</w:t>
      </w:r>
      <w:r>
        <w:rPr>
          <w:rFonts w:hint="eastAsia" w:asciiTheme="minorEastAsia" w:hAnsiTheme="minorEastAsia" w:eastAsiaTheme="minorEastAsia"/>
        </w:rPr>
        <w:t>年，随着世界经济一体化、资本市场全球化进程的加速，我国迫切需要培养更多具备国际资格的、综合能力强的</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专业人才以实现我国经济发展真正的和国际接轨。</w:t>
      </w:r>
    </w:p>
    <w:p>
      <w:pPr>
        <w:pStyle w:val="47"/>
        <w:rPr>
          <w:rFonts w:asciiTheme="minorEastAsia" w:hAnsiTheme="minorEastAsia" w:eastAsiaTheme="minorEastAsia"/>
        </w:rPr>
      </w:pPr>
      <w:r>
        <w:rPr>
          <w:rFonts w:hint="eastAsia" w:asciiTheme="minorEastAsia" w:hAnsiTheme="minorEastAsia" w:eastAsiaTheme="minorEastAsia"/>
        </w:rPr>
        <w:t>海南省是我国最大的经济特区，因为其享受着“免签证、零关税、放航行”的特殊国家政策，造就了旅游产业在海南众多产业中的支柱地位。到</w:t>
      </w:r>
      <w:r>
        <w:rPr>
          <w:rFonts w:ascii="Arial" w:hAnsi="Arial" w:eastAsiaTheme="minorEastAsia"/>
        </w:rPr>
        <w:t>201</w:t>
      </w:r>
      <w:r>
        <w:rPr>
          <w:rFonts w:hint="eastAsia" w:ascii="Arial" w:hAnsi="Arial" w:eastAsiaTheme="minorEastAsia"/>
          <w:lang w:val="en-US" w:eastAsia="zh-CN"/>
        </w:rPr>
        <w:t>9</w:t>
      </w:r>
      <w:bookmarkStart w:id="69" w:name="_GoBack"/>
      <w:bookmarkEnd w:id="69"/>
      <w:r>
        <w:rPr>
          <w:rFonts w:asciiTheme="minorEastAsia" w:hAnsiTheme="minorEastAsia" w:eastAsiaTheme="minorEastAsia"/>
        </w:rPr>
        <w:t>年，海南省旅游产业增加值</w:t>
      </w:r>
      <w:r>
        <w:rPr>
          <w:rFonts w:hint="eastAsia" w:asciiTheme="minorEastAsia" w:hAnsiTheme="minorEastAsia" w:eastAsiaTheme="minorEastAsia"/>
        </w:rPr>
        <w:t>应占地区生产总值比重</w:t>
      </w:r>
      <w:r>
        <w:rPr>
          <w:rFonts w:ascii="Arial" w:hAnsi="Arial" w:eastAsiaTheme="minorEastAsia"/>
        </w:rPr>
        <w:t>8</w:t>
      </w:r>
      <w:r>
        <w:rPr>
          <w:rFonts w:asciiTheme="minorEastAsia" w:hAnsiTheme="minorEastAsia" w:eastAsiaTheme="minorEastAsia"/>
        </w:rPr>
        <w:t>%以上，第三产业增加值占地区总产值比重</w:t>
      </w:r>
      <w:r>
        <w:rPr>
          <w:rFonts w:ascii="Arial" w:hAnsi="Arial" w:eastAsiaTheme="minorEastAsia"/>
        </w:rPr>
        <w:t>47</w:t>
      </w:r>
      <w:r>
        <w:rPr>
          <w:rFonts w:asciiTheme="minorEastAsia" w:hAnsiTheme="minorEastAsia" w:eastAsiaTheme="minorEastAsia"/>
        </w:rPr>
        <w:t>%以上，第三产业从业人数比重达到</w:t>
      </w:r>
      <w:r>
        <w:rPr>
          <w:rFonts w:ascii="Arial" w:hAnsi="Arial" w:eastAsiaTheme="minorEastAsia"/>
        </w:rPr>
        <w:t>45</w:t>
      </w:r>
      <w:r>
        <w:rPr>
          <w:rFonts w:asciiTheme="minorEastAsia" w:hAnsiTheme="minorEastAsia" w:eastAsiaTheme="minorEastAsia"/>
        </w:rPr>
        <w:t>%。</w:t>
      </w:r>
      <w:r>
        <w:rPr>
          <w:rFonts w:hint="eastAsia" w:asciiTheme="minorEastAsia" w:hAnsiTheme="minorEastAsia" w:eastAsiaTheme="minorEastAsia"/>
        </w:rPr>
        <w:t>这表明随着中小企业的急速发展，定位人才培养方向也成为了海南省各大院校的当务之急。</w:t>
      </w:r>
    </w:p>
    <w:p>
      <w:pPr>
        <w:pStyle w:val="47"/>
        <w:rPr>
          <w:rFonts w:asciiTheme="minorEastAsia" w:hAnsiTheme="minorEastAsia" w:eastAsiaTheme="minorEastAsia"/>
        </w:rPr>
      </w:pPr>
      <w:r>
        <w:rPr>
          <w:rFonts w:hint="eastAsia" w:asciiTheme="minorEastAsia" w:hAnsiTheme="minorEastAsia" w:eastAsiaTheme="minorEastAsia"/>
        </w:rPr>
        <w:t>据有关职业教育人才需求分析报告显示，目前从全国各个行业的人才需求量来看，财会人才的市场需求量仅次于营销人才的需求量，全国会计行业每年需要增加</w:t>
      </w:r>
      <w:r>
        <w:rPr>
          <w:rFonts w:hint="eastAsia" w:ascii="Arial" w:hAnsi="Arial" w:eastAsiaTheme="minorEastAsia"/>
        </w:rPr>
        <w:t>40</w:t>
      </w:r>
      <w:r>
        <w:rPr>
          <w:rFonts w:hint="eastAsia" w:asciiTheme="minorEastAsia" w:hAnsiTheme="minorEastAsia" w:eastAsiaTheme="minorEastAsia"/>
        </w:rPr>
        <w:t>多万会计从业人员，特别是中小企业对会计复合型人才需求量最大，其中对中高职</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专业人才的需求占总量的</w:t>
      </w:r>
      <w:r>
        <w:rPr>
          <w:rFonts w:hint="eastAsia" w:ascii="Arial" w:hAnsi="Arial" w:eastAsiaTheme="minorEastAsia"/>
        </w:rPr>
        <w:t>60</w:t>
      </w:r>
      <w:r>
        <w:rPr>
          <w:rFonts w:hint="eastAsia" w:asciiTheme="minorEastAsia" w:hAnsiTheme="minorEastAsia" w:eastAsiaTheme="minorEastAsia"/>
        </w:rPr>
        <w:t>%左右，而会计核算岗位的需求量达到</w:t>
      </w:r>
      <w:r>
        <w:rPr>
          <w:rFonts w:hint="eastAsia" w:ascii="Arial" w:hAnsi="Arial" w:eastAsiaTheme="minorEastAsia"/>
        </w:rPr>
        <w:t>38</w:t>
      </w:r>
      <w:r>
        <w:rPr>
          <w:rFonts w:hint="eastAsia" w:asciiTheme="minorEastAsia" w:hAnsiTheme="minorEastAsia" w:eastAsiaTheme="minorEastAsia"/>
        </w:rPr>
        <w:t>%。据不完全统计，至</w:t>
      </w:r>
      <w:r>
        <w:rPr>
          <w:rFonts w:hint="eastAsia" w:ascii="Arial" w:hAnsi="Arial" w:eastAsiaTheme="minorEastAsia"/>
        </w:rPr>
        <w:t>201</w:t>
      </w:r>
      <w:r>
        <w:rPr>
          <w:rFonts w:hint="eastAsia" w:ascii="Arial" w:hAnsi="Arial" w:eastAsiaTheme="minorEastAsia"/>
          <w:lang w:val="en-US" w:eastAsia="zh-CN"/>
        </w:rPr>
        <w:t>9</w:t>
      </w:r>
      <w:r>
        <w:rPr>
          <w:rFonts w:hint="eastAsia" w:asciiTheme="minorEastAsia" w:hAnsiTheme="minorEastAsia" w:eastAsiaTheme="minorEastAsia"/>
        </w:rPr>
        <w:t>年底，当年海南省会计初、中、高级资格考试报名总人数达到</w:t>
      </w:r>
      <w:r>
        <w:rPr>
          <w:rFonts w:hint="eastAsia" w:ascii="Arial" w:hAnsi="Arial" w:eastAsiaTheme="minorEastAsia"/>
        </w:rPr>
        <w:t>16746</w:t>
      </w:r>
      <w:r>
        <w:rPr>
          <w:rFonts w:hint="eastAsia" w:asciiTheme="minorEastAsia" w:hAnsiTheme="minorEastAsia" w:eastAsiaTheme="minorEastAsia"/>
        </w:rPr>
        <w:t>人，其中初级报名</w:t>
      </w:r>
      <w:r>
        <w:rPr>
          <w:rFonts w:hint="eastAsia" w:ascii="Arial" w:hAnsi="Arial" w:eastAsiaTheme="minorEastAsia"/>
        </w:rPr>
        <w:t>12094</w:t>
      </w:r>
      <w:r>
        <w:rPr>
          <w:rFonts w:hint="eastAsia" w:asciiTheme="minorEastAsia" w:hAnsiTheme="minorEastAsia" w:eastAsiaTheme="minorEastAsia"/>
        </w:rPr>
        <w:t>人，</w:t>
      </w:r>
      <w:bookmarkStart w:id="7" w:name="OLE_LINK1"/>
      <w:bookmarkStart w:id="8" w:name="OLE_LINK2"/>
      <w:r>
        <w:rPr>
          <w:rFonts w:hint="eastAsia" w:asciiTheme="minorEastAsia" w:hAnsiTheme="minorEastAsia" w:eastAsiaTheme="minorEastAsia"/>
        </w:rPr>
        <w:t>出考率</w:t>
      </w:r>
      <w:bookmarkEnd w:id="7"/>
      <w:bookmarkEnd w:id="8"/>
      <w:r>
        <w:rPr>
          <w:rFonts w:hint="eastAsia" w:ascii="Arial" w:hAnsi="Arial" w:eastAsiaTheme="minorEastAsia"/>
        </w:rPr>
        <w:t>59</w:t>
      </w:r>
      <w:r>
        <w:rPr>
          <w:rFonts w:hint="eastAsia" w:asciiTheme="minorEastAsia" w:hAnsiTheme="minorEastAsia" w:eastAsiaTheme="minorEastAsia"/>
        </w:rPr>
        <w:t>.</w:t>
      </w:r>
      <w:r>
        <w:rPr>
          <w:rFonts w:hint="eastAsia" w:ascii="Arial" w:hAnsi="Arial" w:eastAsiaTheme="minorEastAsia"/>
        </w:rPr>
        <w:t>4</w:t>
      </w:r>
      <w:r>
        <w:rPr>
          <w:rFonts w:hint="eastAsia" w:asciiTheme="minorEastAsia" w:hAnsiTheme="minorEastAsia" w:eastAsiaTheme="minorEastAsia"/>
        </w:rPr>
        <w:t>%；中级报名</w:t>
      </w:r>
      <w:r>
        <w:rPr>
          <w:rFonts w:hint="eastAsia" w:ascii="Arial" w:hAnsi="Arial" w:eastAsiaTheme="minorEastAsia"/>
        </w:rPr>
        <w:t>4495</w:t>
      </w:r>
      <w:r>
        <w:rPr>
          <w:rFonts w:hint="eastAsia" w:asciiTheme="minorEastAsia" w:hAnsiTheme="minorEastAsia" w:eastAsiaTheme="minorEastAsia"/>
        </w:rPr>
        <w:t>人，出考率</w:t>
      </w:r>
      <w:r>
        <w:rPr>
          <w:rFonts w:hint="eastAsia" w:ascii="Arial" w:hAnsi="Arial" w:eastAsiaTheme="minorEastAsia"/>
        </w:rPr>
        <w:t>33</w:t>
      </w:r>
      <w:r>
        <w:rPr>
          <w:rFonts w:hint="eastAsia" w:asciiTheme="minorEastAsia" w:hAnsiTheme="minorEastAsia" w:eastAsiaTheme="minorEastAsia"/>
        </w:rPr>
        <w:t>%；高级报名</w:t>
      </w:r>
      <w:r>
        <w:rPr>
          <w:rFonts w:hint="eastAsia" w:ascii="Arial" w:hAnsi="Arial" w:eastAsiaTheme="minorEastAsia"/>
        </w:rPr>
        <w:t>158</w:t>
      </w:r>
      <w:r>
        <w:rPr>
          <w:rFonts w:hint="eastAsia" w:asciiTheme="minorEastAsia" w:hAnsiTheme="minorEastAsia" w:eastAsiaTheme="minorEastAsia"/>
        </w:rPr>
        <w:t>人，出考率</w:t>
      </w:r>
      <w:r>
        <w:rPr>
          <w:rFonts w:hint="eastAsia" w:ascii="Arial" w:hAnsi="Arial" w:eastAsiaTheme="minorEastAsia"/>
        </w:rPr>
        <w:t>68</w:t>
      </w:r>
      <w:r>
        <w:rPr>
          <w:rFonts w:hint="eastAsia" w:asciiTheme="minorEastAsia" w:hAnsiTheme="minorEastAsia" w:eastAsiaTheme="minorEastAsia"/>
        </w:rPr>
        <w:t>.</w:t>
      </w:r>
      <w:r>
        <w:rPr>
          <w:rFonts w:hint="eastAsia" w:ascii="Arial" w:hAnsi="Arial" w:eastAsiaTheme="minorEastAsia"/>
        </w:rPr>
        <w:t>35</w:t>
      </w:r>
      <w:r>
        <w:rPr>
          <w:rFonts w:hint="eastAsia" w:asciiTheme="minorEastAsia" w:hAnsiTheme="minorEastAsia" w:eastAsiaTheme="minorEastAsia"/>
        </w:rPr>
        <w:t>%。期中初级资格证参考人数占到总人数的</w:t>
      </w:r>
      <w:r>
        <w:rPr>
          <w:rFonts w:hint="eastAsia" w:ascii="Arial" w:hAnsi="Arial" w:eastAsiaTheme="minorEastAsia"/>
        </w:rPr>
        <w:t>72</w:t>
      </w:r>
      <w:r>
        <w:rPr>
          <w:rFonts w:hint="eastAsia" w:asciiTheme="minorEastAsia" w:hAnsiTheme="minorEastAsia" w:eastAsiaTheme="minorEastAsia"/>
        </w:rPr>
        <w:t>.</w:t>
      </w:r>
      <w:r>
        <w:rPr>
          <w:rFonts w:hint="eastAsia" w:ascii="Arial" w:hAnsi="Arial" w:eastAsiaTheme="minorEastAsia"/>
        </w:rPr>
        <w:t>2</w:t>
      </w:r>
      <w:r>
        <w:rPr>
          <w:rFonts w:hint="eastAsia" w:asciiTheme="minorEastAsia" w:hAnsiTheme="minorEastAsia" w:eastAsiaTheme="minorEastAsia"/>
        </w:rPr>
        <w:t>%，一是说明了海南省近年会计人才增加迅速，二是大致上说明了海南省对会计方面的招聘要求走的是基层路线。</w:t>
      </w:r>
    </w:p>
    <w:p>
      <w:pPr>
        <w:pStyle w:val="47"/>
        <w:rPr>
          <w:rFonts w:asciiTheme="minorEastAsia" w:hAnsiTheme="minorEastAsia" w:eastAsiaTheme="minorEastAsia"/>
        </w:rPr>
      </w:pPr>
      <w:r>
        <w:rPr>
          <w:rFonts w:hint="eastAsia" w:asciiTheme="minorEastAsia" w:hAnsiTheme="minorEastAsia" w:eastAsiaTheme="minorEastAsia"/>
        </w:rPr>
        <w:t>海南省财税学校地处海口市，其</w:t>
      </w:r>
      <w:r>
        <w:rPr>
          <w:rFonts w:hint="eastAsia" w:asciiTheme="minorEastAsia" w:hAnsiTheme="minorEastAsia" w:eastAsiaTheme="minorEastAsia"/>
          <w:lang w:eastAsia="zh-CN"/>
        </w:rPr>
        <w:t>会计事务</w:t>
      </w:r>
      <w:r>
        <w:rPr>
          <w:rFonts w:asciiTheme="minorEastAsia" w:hAnsiTheme="minorEastAsia" w:eastAsiaTheme="minorEastAsia"/>
        </w:rPr>
        <w:t>、税务事务（税务与财务会计）、计算机应用、酒店服务与管理等专业为国家示范性建设专业</w:t>
      </w:r>
      <w:r>
        <w:rPr>
          <w:rFonts w:hint="eastAsia" w:asciiTheme="minorEastAsia" w:hAnsiTheme="minorEastAsia" w:eastAsiaTheme="minorEastAsia"/>
        </w:rPr>
        <w:t>，这也很符合作为中高职院校在地域性上的优势。海南省作为以旅游业为经济支柱之一的省份，其酒店行业或其他民营企业正以惊人的速度增长。而正是这一种增长的速度，更需要拥有会计背景知识的从业人员安插在各个执行岗位，包括出纳、审计、管理层等执行岗位。</w:t>
      </w:r>
    </w:p>
    <w:p>
      <w:pPr>
        <w:pStyle w:val="3"/>
        <w:ind w:left="142"/>
      </w:pPr>
      <w:bookmarkStart w:id="9" w:name="_Toc371566893"/>
      <w:bookmarkStart w:id="10" w:name="_Toc371609027"/>
      <w:bookmarkStart w:id="11" w:name="_Toc422217373"/>
      <w:bookmarkStart w:id="12" w:name="_Toc437252156"/>
      <w:r>
        <w:rPr>
          <w:rFonts w:hint="eastAsia"/>
        </w:rPr>
        <w:t>1.2 行业现状趋势</w:t>
      </w:r>
      <w:bookmarkEnd w:id="9"/>
      <w:bookmarkEnd w:id="10"/>
      <w:bookmarkEnd w:id="11"/>
      <w:bookmarkEnd w:id="12"/>
    </w:p>
    <w:p>
      <w:pPr>
        <w:pStyle w:val="47"/>
        <w:rPr>
          <w:rFonts w:asciiTheme="minorEastAsia" w:hAnsiTheme="minorEastAsia" w:eastAsiaTheme="minorEastAsia"/>
        </w:rPr>
      </w:pPr>
      <w:r>
        <w:rPr>
          <w:rFonts w:asciiTheme="minorEastAsia" w:hAnsiTheme="minorEastAsia" w:eastAsiaTheme="minorEastAsia"/>
        </w:rPr>
        <w:t>当今世界，经济全球化深入发展，企业跨国经营、资本跨境流动日益频繁，科技进步日新月异，知识经济方兴未艾，会计人才在经济社会发展中的基础性、战略性、关键性作用更加凸显，会计人才的竞争已经成为国家、地区和单位间竞争的焦点之一。</w:t>
      </w:r>
      <w:r>
        <w:rPr>
          <w:rFonts w:hint="eastAsia" w:asciiTheme="minorEastAsia" w:hAnsiTheme="minorEastAsia" w:eastAsiaTheme="minorEastAsia"/>
        </w:rPr>
        <w:t>财政</w:t>
      </w:r>
      <w:r>
        <w:rPr>
          <w:rFonts w:asciiTheme="minorEastAsia" w:hAnsiTheme="minorEastAsia" w:eastAsiaTheme="minorEastAsia"/>
        </w:rPr>
        <w:t>部</w:t>
      </w:r>
      <w:r>
        <w:rPr>
          <w:rFonts w:hint="eastAsia" w:asciiTheme="minorEastAsia" w:hAnsiTheme="minorEastAsia" w:eastAsiaTheme="minorEastAsia"/>
        </w:rPr>
        <w:t>于</w:t>
      </w:r>
      <w:r>
        <w:rPr>
          <w:rFonts w:hint="eastAsia" w:ascii="Arial" w:hAnsi="Arial" w:eastAsiaTheme="minorEastAsia"/>
        </w:rPr>
        <w:t>2010</w:t>
      </w:r>
      <w:r>
        <w:rPr>
          <w:rFonts w:hint="eastAsia" w:asciiTheme="minorEastAsia" w:hAnsiTheme="minorEastAsia" w:eastAsiaTheme="minorEastAsia"/>
        </w:rPr>
        <w:t>年</w:t>
      </w:r>
      <w:r>
        <w:rPr>
          <w:rFonts w:asciiTheme="minorEastAsia" w:hAnsiTheme="minorEastAsia" w:eastAsiaTheme="minorEastAsia"/>
        </w:rPr>
        <w:t>制定了《会计行业中长期人才发展规划（</w:t>
      </w:r>
      <w:r>
        <w:rPr>
          <w:rFonts w:ascii="Arial" w:hAnsi="Arial" w:eastAsiaTheme="minorEastAsia"/>
        </w:rPr>
        <w:t>2010</w:t>
      </w:r>
      <w:r>
        <w:rPr>
          <w:rFonts w:asciiTheme="minorEastAsia" w:hAnsiTheme="minorEastAsia" w:eastAsiaTheme="minorEastAsia"/>
        </w:rPr>
        <w:t>—</w:t>
      </w:r>
      <w:r>
        <w:rPr>
          <w:rFonts w:ascii="Arial" w:hAnsi="Arial" w:eastAsiaTheme="minorEastAsia"/>
        </w:rPr>
        <w:t>2020</w:t>
      </w:r>
      <w:r>
        <w:rPr>
          <w:rFonts w:asciiTheme="minorEastAsia" w:hAnsiTheme="minorEastAsia" w:eastAsiaTheme="minorEastAsia"/>
        </w:rPr>
        <w:t>年）》</w:t>
      </w:r>
      <w:r>
        <w:rPr>
          <w:rFonts w:hint="eastAsia" w:asciiTheme="minorEastAsia" w:hAnsiTheme="minorEastAsia" w:eastAsiaTheme="minorEastAsia"/>
        </w:rPr>
        <w:t>，</w:t>
      </w:r>
      <w:r>
        <w:rPr>
          <w:rFonts w:asciiTheme="minorEastAsia" w:hAnsiTheme="minorEastAsia" w:eastAsiaTheme="minorEastAsia"/>
        </w:rPr>
        <w:t>未来十几年，是我国基本建成创新型国家、全面实现小康社会建设目标的重要时期，也是我国会计行业发展的重大机遇期</w:t>
      </w:r>
      <w:r>
        <w:rPr>
          <w:rFonts w:hint="eastAsia" w:asciiTheme="minorEastAsia" w:hAnsiTheme="minorEastAsia" w:eastAsiaTheme="minorEastAsia"/>
        </w:rPr>
        <w:t>。根据以上政策，海南省实施了会计领军（后备）优秀人才“</w:t>
      </w:r>
      <w:r>
        <w:rPr>
          <w:rFonts w:hint="eastAsia" w:ascii="Arial" w:hAnsi="Arial" w:eastAsiaTheme="minorEastAsia"/>
        </w:rPr>
        <w:t>518</w:t>
      </w:r>
      <w:r>
        <w:rPr>
          <w:rFonts w:hint="eastAsia" w:asciiTheme="minorEastAsia" w:hAnsiTheme="minorEastAsia" w:eastAsiaTheme="minorEastAsia"/>
        </w:rPr>
        <w:t>计划”培养实施方案，放眼于发展壮大本省会计从业队伍，提高从业质量，为输出优秀人才与支持本土人才需求做贡献。</w:t>
      </w:r>
    </w:p>
    <w:p>
      <w:pPr>
        <w:pStyle w:val="47"/>
        <w:rPr>
          <w:rFonts w:asciiTheme="minorEastAsia" w:hAnsiTheme="minorEastAsia" w:eastAsiaTheme="minorEastAsia"/>
        </w:rPr>
      </w:pPr>
      <w:r>
        <w:rPr>
          <w:rFonts w:hint="eastAsia" w:asciiTheme="minorEastAsia" w:hAnsiTheme="minorEastAsia" w:eastAsiaTheme="minorEastAsia"/>
        </w:rPr>
        <w:t>随着社会进步和经济一体化发展，各行业的经济活动逐步规范化和公开化,使会计工作在经济发展过程中扮演着尤为重要的角色。所有企业、行政事业单位及其他组织，只要是有经济活动的都需要进行会计核算和监督，通过会计信息才能了解和管理企业整体运营状态，所以各行业都需要大量技能操作型</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专业人才。</w:t>
      </w:r>
    </w:p>
    <w:p>
      <w:pPr>
        <w:widowControl/>
        <w:jc w:val="left"/>
        <w:rPr>
          <w:rFonts w:ascii="宋体" w:hAnsi="宋体"/>
          <w:sz w:val="24"/>
        </w:rPr>
      </w:pPr>
      <w:r>
        <w:rPr>
          <w:rFonts w:ascii="宋体" w:hAnsi="宋体"/>
          <w:sz w:val="24"/>
        </w:rPr>
        <w:br w:type="page"/>
      </w:r>
    </w:p>
    <w:p>
      <w:pPr>
        <w:pStyle w:val="2"/>
      </w:pPr>
      <w:bookmarkStart w:id="13" w:name="_Toc371609028"/>
      <w:bookmarkStart w:id="14" w:name="_Toc422217374"/>
      <w:bookmarkStart w:id="15" w:name="_Toc371566894"/>
      <w:bookmarkStart w:id="16" w:name="_Toc437252157"/>
      <w:r>
        <w:rPr>
          <w:rFonts w:hint="eastAsia"/>
        </w:rPr>
        <w:t xml:space="preserve">2 </w:t>
      </w:r>
      <w:bookmarkEnd w:id="13"/>
      <w:bookmarkEnd w:id="14"/>
      <w:bookmarkEnd w:id="15"/>
      <w:r>
        <w:rPr>
          <w:rFonts w:hint="eastAsia"/>
        </w:rPr>
        <w:t>调研内容</w:t>
      </w:r>
      <w:bookmarkEnd w:id="16"/>
    </w:p>
    <w:p>
      <w:pPr>
        <w:pStyle w:val="47"/>
        <w:rPr>
          <w:rFonts w:asciiTheme="minorEastAsia" w:hAnsiTheme="minorEastAsia" w:eastAsiaTheme="minorEastAsia"/>
        </w:rPr>
      </w:pPr>
      <w:r>
        <w:rPr>
          <w:rFonts w:hint="eastAsia" w:asciiTheme="minorEastAsia" w:hAnsiTheme="minorEastAsia" w:eastAsiaTheme="minorEastAsia"/>
        </w:rPr>
        <w:t>我校学生在校主要学习的会计岗位为出纳、会计核算、纳税申报员、收银员等。学生在校期间通过理论学习与技能训练取得</w:t>
      </w:r>
      <w:r>
        <w:rPr>
          <w:rFonts w:hint="eastAsia" w:asciiTheme="minorEastAsia" w:hAnsiTheme="minorEastAsia" w:eastAsiaTheme="minorEastAsia"/>
          <w:lang w:eastAsia="zh-CN"/>
        </w:rPr>
        <w:t>会计事务</w:t>
      </w:r>
      <w:r>
        <w:rPr>
          <w:rFonts w:hint="eastAsia" w:asciiTheme="minorEastAsia" w:hAnsiTheme="minorEastAsia" w:eastAsiaTheme="minorEastAsia"/>
        </w:rPr>
        <w:t>证和会计从业资格证。我校</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专业的毕业生主要面向社会中小企业和酒店行业，培养具有一定的文化底蕴、良好的职业道德和创新能力、较高的职业素养、能熟练进行会计操作、具有综合职业能力的会计技能型人才。</w:t>
      </w:r>
    </w:p>
    <w:p>
      <w:pPr>
        <w:pStyle w:val="47"/>
        <w:rPr>
          <w:rFonts w:asciiTheme="minorEastAsia" w:hAnsiTheme="minorEastAsia" w:eastAsiaTheme="minorEastAsia"/>
        </w:rPr>
      </w:pPr>
      <w:r>
        <w:rPr>
          <w:rFonts w:hint="eastAsia" w:asciiTheme="minorEastAsia" w:hAnsiTheme="minorEastAsia" w:eastAsiaTheme="minorEastAsia"/>
        </w:rPr>
        <w:t>本项目调查的目的主要在于了解</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专业的岗位职业能力，了解会计行业的发展现状及各企业和中介机构对</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专业岗位职业的需求。本项目调查主要对海南地区展开了数天时间的密集调研，将</w:t>
      </w:r>
      <w:r>
        <w:rPr>
          <w:rFonts w:asciiTheme="minorEastAsia" w:hAnsiTheme="minorEastAsia" w:eastAsiaTheme="minorEastAsia"/>
        </w:rPr>
        <w:t>定量与定性相结合，</w:t>
      </w:r>
      <w:r>
        <w:rPr>
          <w:rFonts w:hint="eastAsia" w:asciiTheme="minorEastAsia" w:hAnsiTheme="minorEastAsia" w:eastAsiaTheme="minorEastAsia"/>
        </w:rPr>
        <w:t>以实地访谈和问卷法为主,对调查提纲询问的方式进行调研,但并不完全拘泥于提纲,主要对企业会计人员和代理记账公司进行调查等。</w:t>
      </w:r>
    </w:p>
    <w:p>
      <w:pPr>
        <w:pStyle w:val="47"/>
        <w:rPr>
          <w:rFonts w:asciiTheme="minorEastAsia" w:hAnsiTheme="minorEastAsia" w:eastAsiaTheme="minorEastAsia"/>
        </w:rPr>
      </w:pPr>
      <w:r>
        <w:rPr>
          <w:rFonts w:hint="eastAsia" w:asciiTheme="minorEastAsia" w:hAnsiTheme="minorEastAsia" w:eastAsiaTheme="minorEastAsia"/>
        </w:rPr>
        <w:t>调查的对象:以企业为主,其次为酒店行业、代理记账公司等，进行了典型性抽样调查。</w:t>
      </w:r>
    </w:p>
    <w:p>
      <w:pPr>
        <w:widowControl/>
        <w:spacing w:before="50" w:line="360" w:lineRule="auto"/>
        <w:ind w:firstLine="200"/>
        <w:jc w:val="left"/>
        <w:rPr>
          <w:rFonts w:ascii="宋体" w:hAnsi="宋体"/>
          <w:sz w:val="24"/>
        </w:rPr>
      </w:pPr>
      <w:r>
        <w:rPr>
          <w:rFonts w:ascii="宋体" w:hAnsi="宋体"/>
          <w:sz w:val="24"/>
        </w:rPr>
        <w:br w:type="page"/>
      </w:r>
    </w:p>
    <w:p>
      <w:pPr>
        <w:pStyle w:val="2"/>
      </w:pPr>
      <w:bookmarkStart w:id="17" w:name="_Toc371566895"/>
      <w:bookmarkStart w:id="18" w:name="_Toc371609029"/>
      <w:bookmarkStart w:id="19" w:name="_Toc422217375"/>
      <w:bookmarkStart w:id="20" w:name="_Toc437252158"/>
      <w:r>
        <w:rPr>
          <w:rFonts w:hint="eastAsia"/>
        </w:rPr>
        <w:t>3 调研内容设计</w:t>
      </w:r>
      <w:bookmarkEnd w:id="17"/>
      <w:bookmarkEnd w:id="18"/>
      <w:bookmarkEnd w:id="19"/>
      <w:bookmarkEnd w:id="20"/>
    </w:p>
    <w:p>
      <w:pPr>
        <w:pStyle w:val="3"/>
      </w:pPr>
      <w:bookmarkStart w:id="21" w:name="_Toc371566896"/>
      <w:bookmarkStart w:id="22" w:name="_Toc371609030"/>
      <w:bookmarkStart w:id="23" w:name="_Toc422217376"/>
      <w:bookmarkStart w:id="24" w:name="_Toc437252159"/>
      <w:r>
        <w:rPr>
          <w:rFonts w:hint="eastAsia"/>
        </w:rPr>
        <w:t>3.1 调研问卷设计</w:t>
      </w:r>
      <w:bookmarkEnd w:id="21"/>
      <w:bookmarkEnd w:id="22"/>
      <w:bookmarkEnd w:id="23"/>
      <w:bookmarkEnd w:id="24"/>
    </w:p>
    <w:p>
      <w:pPr>
        <w:pStyle w:val="47"/>
        <w:rPr>
          <w:rFonts w:asciiTheme="minorEastAsia" w:hAnsiTheme="minorEastAsia" w:eastAsiaTheme="minorEastAsia"/>
        </w:rPr>
      </w:pPr>
      <w:r>
        <w:rPr>
          <w:rFonts w:hint="eastAsia" w:asciiTheme="minorEastAsia" w:hAnsiTheme="minorEastAsia" w:eastAsiaTheme="minorEastAsia"/>
        </w:rPr>
        <w:t>根据我校会计课程及专业特色，设计《海南省财税学校</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人才培养模式和课程体系改革调查问卷》共五大题，其中包含单选，多选和主观题，做全方位的调研，涉及到海南省财税学校毕业生在企业从事会计的基本情况、所在企业的岗位需求以及企业会计人员需要具备的素质等三个方面。</w:t>
      </w:r>
    </w:p>
    <w:p>
      <w:pPr>
        <w:pStyle w:val="47"/>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专业人才需求调研问卷》共</w:t>
      </w:r>
      <w:r>
        <w:rPr>
          <w:rFonts w:hint="eastAsia" w:ascii="Arial" w:hAnsi="Arial" w:eastAsiaTheme="minorEastAsia"/>
        </w:rPr>
        <w:t>38</w:t>
      </w:r>
      <w:r>
        <w:rPr>
          <w:rFonts w:hint="eastAsia" w:asciiTheme="minorEastAsia" w:hAnsiTheme="minorEastAsia" w:eastAsiaTheme="minorEastAsia"/>
        </w:rPr>
        <w:t>题，从财会行业发展现状、规划、趋势；企业对</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人才的需求和满意度情况；企业对本专业领域人才的职业素质和岗位能力要求；财会专业领域典型岗位群分布情况；毕业生在企业工作情况；企业对教学和课程改革方面的建议以及对毕业生工作的意见和建议这六个方面来进行设计。可以全面调查到企业对</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专业人才培养需求的方向。</w:t>
      </w:r>
    </w:p>
    <w:p>
      <w:pPr>
        <w:pStyle w:val="3"/>
      </w:pPr>
      <w:bookmarkStart w:id="25" w:name="_Toc371566897"/>
      <w:bookmarkStart w:id="26" w:name="_Toc371609031"/>
      <w:bookmarkStart w:id="27" w:name="_Toc422217377"/>
      <w:bookmarkStart w:id="28" w:name="_Toc437252160"/>
      <w:r>
        <w:rPr>
          <w:rFonts w:hint="eastAsia"/>
        </w:rPr>
        <w:t>3.2 调研对象</w:t>
      </w:r>
      <w:bookmarkEnd w:id="25"/>
      <w:bookmarkEnd w:id="26"/>
      <w:bookmarkEnd w:id="27"/>
      <w:bookmarkEnd w:id="28"/>
    </w:p>
    <w:p>
      <w:pPr>
        <w:pStyle w:val="47"/>
        <w:rPr>
          <w:rFonts w:asciiTheme="minorEastAsia" w:hAnsiTheme="minorEastAsia" w:eastAsiaTheme="minorEastAsia"/>
        </w:rPr>
      </w:pPr>
      <w:r>
        <w:rPr>
          <w:rFonts w:hint="eastAsia" w:asciiTheme="minorEastAsia" w:hAnsiTheme="minorEastAsia" w:eastAsiaTheme="minorEastAsia"/>
        </w:rPr>
        <w:t>本次调研主要面向中小企业和酒店行业，共调研</w:t>
      </w:r>
      <w:r>
        <w:rPr>
          <w:rFonts w:hint="eastAsia" w:ascii="Arial" w:hAnsi="Arial" w:eastAsiaTheme="minorEastAsia"/>
        </w:rPr>
        <w:t>30</w:t>
      </w:r>
      <w:r>
        <w:rPr>
          <w:rFonts w:hint="eastAsia" w:asciiTheme="minorEastAsia" w:hAnsiTheme="minorEastAsia" w:eastAsiaTheme="minorEastAsia"/>
        </w:rPr>
        <w:t>家企业。调研的主要对象有三亚天域度假酒店、三亚半山半岛安纳塔拉度假酒店、海口元祺财务咨询服务有限公司、南国超市、海口新燕泰大酒店、海口广州天河酒家等（详见附录）。</w:t>
      </w:r>
    </w:p>
    <w:p>
      <w:pPr>
        <w:pStyle w:val="3"/>
      </w:pPr>
      <w:bookmarkStart w:id="29" w:name="_Toc371566898"/>
      <w:bookmarkStart w:id="30" w:name="_Toc371609032"/>
      <w:bookmarkStart w:id="31" w:name="_Toc437252161"/>
      <w:bookmarkStart w:id="32" w:name="_Toc422217378"/>
      <w:r>
        <w:rPr>
          <w:rFonts w:hint="eastAsia"/>
        </w:rPr>
        <w:t>3.3 调研方法</w:t>
      </w:r>
      <w:bookmarkEnd w:id="29"/>
      <w:bookmarkEnd w:id="30"/>
      <w:r>
        <w:rPr>
          <w:rFonts w:hint="eastAsia"/>
        </w:rPr>
        <w:t>及意义</w:t>
      </w:r>
      <w:bookmarkEnd w:id="31"/>
      <w:bookmarkEnd w:id="32"/>
    </w:p>
    <w:p>
      <w:pPr>
        <w:pStyle w:val="4"/>
      </w:pPr>
      <w:bookmarkStart w:id="33" w:name="_Toc422217379"/>
      <w:bookmarkStart w:id="34" w:name="_Toc437252162"/>
      <w:r>
        <w:rPr>
          <w:rFonts w:hint="eastAsia"/>
        </w:rPr>
        <w:t>3.3.1 调查方式</w:t>
      </w:r>
      <w:bookmarkEnd w:id="33"/>
      <w:bookmarkEnd w:id="34"/>
    </w:p>
    <w:p>
      <w:pPr>
        <w:pStyle w:val="47"/>
      </w:pPr>
      <w:r>
        <w:rPr>
          <w:rFonts w:hint="eastAsia"/>
        </w:rPr>
        <w:t>这次抽样调查主要是针对各个企业的部门主管人员，从他们的角度出发考虑作为招聘者对本行业从业人员的要求。</w:t>
      </w:r>
    </w:p>
    <w:p>
      <w:pPr>
        <w:pStyle w:val="47"/>
      </w:pPr>
      <w:r>
        <w:rPr>
          <w:rFonts w:hint="eastAsia"/>
        </w:rPr>
        <w:t>调查方式主要有问卷调查、电话访问形式、走访调查。</w:t>
      </w:r>
    </w:p>
    <w:p>
      <w:pPr>
        <w:widowControl/>
        <w:spacing w:before="50" w:line="360" w:lineRule="auto"/>
        <w:ind w:firstLine="200"/>
        <w:jc w:val="left"/>
        <w:rPr>
          <w:rFonts w:ascii="宋体" w:hAnsi="宋体"/>
          <w:sz w:val="24"/>
        </w:rPr>
      </w:pPr>
      <w:r>
        <w:rPr>
          <w:rFonts w:ascii="宋体" w:hAnsi="宋体"/>
          <w:sz w:val="24"/>
        </w:rPr>
        <w:br w:type="page"/>
      </w:r>
    </w:p>
    <w:p>
      <w:pPr>
        <w:spacing w:before="156" w:beforeLines="50" w:line="360" w:lineRule="auto"/>
        <w:ind w:firstLine="420" w:firstLineChars="200"/>
        <w:jc w:val="center"/>
        <w:rPr>
          <w:rFonts w:ascii="仿宋" w:hAnsi="仿宋" w:eastAsia="仿宋"/>
          <w:szCs w:val="21"/>
        </w:rPr>
      </w:pPr>
      <w:r>
        <w:rPr>
          <w:rFonts w:hint="eastAsia" w:ascii="仿宋" w:hAnsi="仿宋" w:eastAsia="仿宋"/>
          <w:szCs w:val="21"/>
        </w:rPr>
        <w:t>表</w:t>
      </w:r>
      <w:r>
        <w:rPr>
          <w:rFonts w:hint="eastAsia" w:ascii="Arial" w:hAnsi="Arial" w:eastAsia="仿宋"/>
          <w:szCs w:val="21"/>
        </w:rPr>
        <w:t>1</w:t>
      </w:r>
      <w:r>
        <w:rPr>
          <w:rFonts w:hint="eastAsia" w:ascii="仿宋" w:hAnsi="仿宋" w:eastAsia="仿宋"/>
          <w:szCs w:val="21"/>
        </w:rPr>
        <w:t>调研方法与形式</w:t>
      </w:r>
    </w:p>
    <w:tbl>
      <w:tblPr>
        <w:tblStyle w:val="20"/>
        <w:tblW w:w="849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3" w:type="dxa"/>
            <w:shd w:val="clear" w:color="auto" w:fill="auto"/>
          </w:tcPr>
          <w:p>
            <w:pPr>
              <w:spacing w:before="120" w:after="120" w:line="0" w:lineRule="atLeast"/>
              <w:jc w:val="center"/>
              <w:rPr>
                <w:rFonts w:ascii="宋体" w:hAnsi="宋体"/>
                <w:b/>
                <w:bCs/>
                <w:sz w:val="24"/>
              </w:rPr>
            </w:pPr>
            <w:r>
              <w:rPr>
                <w:rFonts w:hint="eastAsia" w:ascii="宋体" w:hAnsi="宋体"/>
                <w:b/>
                <w:bCs/>
                <w:sz w:val="24"/>
              </w:rPr>
              <w:t>《海南省财税学校</w:t>
            </w:r>
            <w:r>
              <w:rPr>
                <w:rFonts w:hint="eastAsia" w:ascii="宋体" w:hAnsi="宋体"/>
                <w:b/>
                <w:bCs/>
                <w:sz w:val="24"/>
                <w:lang w:eastAsia="zh-CN"/>
              </w:rPr>
              <w:t>会计事务</w:t>
            </w:r>
            <w:r>
              <w:rPr>
                <w:rFonts w:hint="eastAsia" w:ascii="宋体" w:hAnsi="宋体"/>
                <w:b/>
                <w:bCs/>
                <w:sz w:val="24"/>
              </w:rPr>
              <w:t>专业企业人才需求调研问卷》</w:t>
            </w:r>
          </w:p>
        </w:tc>
        <w:tc>
          <w:tcPr>
            <w:tcW w:w="5386" w:type="dxa"/>
            <w:shd w:val="clear" w:color="auto" w:fill="auto"/>
            <w:vAlign w:val="center"/>
          </w:tcPr>
          <w:p>
            <w:pPr>
              <w:spacing w:before="120" w:after="120" w:line="0" w:lineRule="atLeast"/>
              <w:jc w:val="center"/>
              <w:rPr>
                <w:rFonts w:ascii="宋体" w:hAnsi="宋体"/>
                <w:b/>
                <w:bCs/>
                <w:sz w:val="24"/>
              </w:rPr>
            </w:pPr>
            <w:r>
              <w:rPr>
                <w:rFonts w:hint="eastAsia" w:ascii="宋体" w:hAnsi="宋体"/>
                <w:b/>
                <w:bCs/>
                <w:sz w:val="24"/>
              </w:rPr>
              <w:t>问卷法（通过问卷引导来挖掘行业信息）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3" w:type="dxa"/>
            <w:shd w:val="clear" w:color="auto" w:fill="auto"/>
          </w:tcPr>
          <w:p>
            <w:pPr>
              <w:spacing w:before="120" w:after="120"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调研地点</w:t>
            </w:r>
          </w:p>
        </w:tc>
        <w:tc>
          <w:tcPr>
            <w:tcW w:w="5386" w:type="dxa"/>
            <w:shd w:val="clear" w:color="auto" w:fill="auto"/>
          </w:tcPr>
          <w:p>
            <w:pPr>
              <w:spacing w:before="120" w:after="120" w:line="0" w:lineRule="atLeast"/>
              <w:rPr>
                <w:rFonts w:asciiTheme="minorEastAsia" w:hAnsiTheme="minorEastAsia" w:eastAsiaTheme="minorEastAsia"/>
                <w:sz w:val="22"/>
                <w:szCs w:val="22"/>
              </w:rPr>
            </w:pPr>
            <w:r>
              <w:rPr>
                <w:rFonts w:hint="eastAsia" w:asciiTheme="minorEastAsia" w:hAnsiTheme="minorEastAsia" w:eastAsiaTheme="minorEastAsia"/>
                <w:sz w:val="22"/>
                <w:szCs w:val="22"/>
              </w:rPr>
              <w:t>调研对象公司会议室、电话访问、网络问卷调研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3" w:type="dxa"/>
            <w:shd w:val="clear" w:color="auto" w:fill="auto"/>
          </w:tcPr>
          <w:p>
            <w:pPr>
              <w:spacing w:before="120" w:after="120"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调研时间</w:t>
            </w:r>
          </w:p>
        </w:tc>
        <w:tc>
          <w:tcPr>
            <w:tcW w:w="5386" w:type="dxa"/>
            <w:shd w:val="clear" w:color="auto" w:fill="auto"/>
          </w:tcPr>
          <w:p>
            <w:pPr>
              <w:spacing w:before="120" w:after="120" w:line="0" w:lineRule="atLeast"/>
              <w:rPr>
                <w:rFonts w:asciiTheme="minorEastAsia" w:hAnsiTheme="minorEastAsia" w:eastAsiaTheme="minorEastAsia"/>
                <w:sz w:val="22"/>
                <w:szCs w:val="22"/>
              </w:rPr>
            </w:pPr>
            <w:r>
              <w:rPr>
                <w:rFonts w:hint="eastAsia" w:ascii="Arial" w:hAnsi="Arial" w:eastAsiaTheme="minorEastAsia"/>
                <w:sz w:val="22"/>
                <w:szCs w:val="22"/>
              </w:rPr>
              <w:t>2014</w:t>
            </w:r>
            <w:r>
              <w:rPr>
                <w:rFonts w:hint="eastAsia" w:asciiTheme="minorEastAsia" w:hAnsiTheme="minorEastAsia" w:eastAsiaTheme="minorEastAsia"/>
                <w:sz w:val="22"/>
                <w:szCs w:val="22"/>
              </w:rPr>
              <w:t>年</w:t>
            </w:r>
            <w:r>
              <w:rPr>
                <w:rFonts w:hint="eastAsia" w:ascii="Arial" w:hAnsi="Arial" w:eastAsiaTheme="minorEastAsia"/>
                <w:sz w:val="22"/>
                <w:szCs w:val="22"/>
              </w:rPr>
              <w:t>2</w:t>
            </w:r>
            <w:r>
              <w:rPr>
                <w:rFonts w:hint="eastAsia" w:asciiTheme="minorEastAsia" w:hAnsiTheme="minorEastAsia" w:eastAsiaTheme="minorEastAsia"/>
                <w:sz w:val="22"/>
                <w:szCs w:val="22"/>
              </w:rPr>
              <w:t>月</w:t>
            </w:r>
            <w:r>
              <w:rPr>
                <w:rFonts w:hint="eastAsia" w:ascii="Arial" w:hAnsi="Arial" w:eastAsiaTheme="minorEastAsia"/>
                <w:sz w:val="22"/>
                <w:szCs w:val="22"/>
              </w:rPr>
              <w:t>24</w:t>
            </w:r>
            <w:r>
              <w:rPr>
                <w:rFonts w:hint="eastAsia" w:asciiTheme="minorEastAsia" w:hAnsiTheme="minorEastAsia" w:eastAsiaTheme="minorEastAsia"/>
                <w:sz w:val="22"/>
                <w:szCs w:val="22"/>
              </w:rPr>
              <w:t>日——</w:t>
            </w:r>
            <w:r>
              <w:rPr>
                <w:rFonts w:hint="eastAsia" w:ascii="Arial" w:hAnsi="Arial" w:eastAsiaTheme="minorEastAsia"/>
                <w:sz w:val="22"/>
                <w:szCs w:val="22"/>
              </w:rPr>
              <w:t>2014</w:t>
            </w:r>
            <w:r>
              <w:rPr>
                <w:rFonts w:hint="eastAsia" w:asciiTheme="minorEastAsia" w:hAnsiTheme="minorEastAsia" w:eastAsiaTheme="minorEastAsia"/>
                <w:sz w:val="22"/>
                <w:szCs w:val="22"/>
              </w:rPr>
              <w:t>年</w:t>
            </w:r>
            <w:r>
              <w:rPr>
                <w:rFonts w:hint="eastAsia" w:ascii="Arial" w:hAnsi="Arial" w:eastAsiaTheme="minorEastAsia"/>
                <w:sz w:val="22"/>
                <w:szCs w:val="22"/>
              </w:rPr>
              <w:t>2</w:t>
            </w:r>
            <w:r>
              <w:rPr>
                <w:rFonts w:hint="eastAsia" w:asciiTheme="minorEastAsia" w:hAnsiTheme="minorEastAsia" w:eastAsiaTheme="minorEastAsia"/>
                <w:sz w:val="22"/>
                <w:szCs w:val="22"/>
              </w:rPr>
              <w:t>月</w:t>
            </w:r>
            <w:r>
              <w:rPr>
                <w:rFonts w:hint="eastAsia" w:ascii="Arial" w:hAnsi="Arial" w:eastAsiaTheme="minorEastAsia"/>
                <w:sz w:val="22"/>
                <w:szCs w:val="22"/>
              </w:rPr>
              <w:t>28</w:t>
            </w:r>
            <w:r>
              <w:rPr>
                <w:rFonts w:hint="eastAsia" w:asciiTheme="minorEastAsia" w:hAnsiTheme="minorEastAsia" w:eastAsiaTheme="minorEastAsia"/>
                <w:sz w:val="22"/>
                <w:szCs w:val="22"/>
              </w:rPr>
              <w:t>日</w:t>
            </w:r>
          </w:p>
        </w:tc>
      </w:tr>
    </w:tbl>
    <w:p>
      <w:pPr>
        <w:rPr>
          <w:rFonts w:ascii="宋体" w:hAnsi="宋体"/>
        </w:rPr>
      </w:pPr>
      <w:bookmarkStart w:id="35" w:name="_Toc371566899"/>
      <w:bookmarkStart w:id="36" w:name="_Toc371609033"/>
    </w:p>
    <w:p>
      <w:pPr>
        <w:pStyle w:val="4"/>
      </w:pPr>
      <w:bookmarkStart w:id="37" w:name="_Toc422217380"/>
      <w:bookmarkStart w:id="38" w:name="_Toc437252163"/>
      <w:r>
        <w:rPr>
          <w:rFonts w:hint="eastAsia"/>
        </w:rPr>
        <w:t>3.3.2 调研意义</w:t>
      </w:r>
      <w:bookmarkEnd w:id="37"/>
      <w:bookmarkEnd w:id="38"/>
    </w:p>
    <w:p>
      <w:pPr>
        <w:pStyle w:val="47"/>
      </w:pPr>
      <w:r>
        <w:rPr>
          <w:rFonts w:hint="eastAsia"/>
        </w:rPr>
        <w:t>为了解海南省</w:t>
      </w:r>
      <w:r>
        <w:rPr>
          <w:rFonts w:hint="eastAsia"/>
          <w:lang w:eastAsia="zh-CN"/>
        </w:rPr>
        <w:t>会计事务</w:t>
      </w:r>
      <w:r>
        <w:rPr>
          <w:rFonts w:hint="eastAsia"/>
        </w:rPr>
        <w:t>方向的人才需求，使定向培养人才与企业需求紧密结合来更好的改革我校的教育方向，本次问卷设计的主要目的如下表所示：</w:t>
      </w:r>
    </w:p>
    <w:p>
      <w:pPr>
        <w:spacing w:before="156" w:beforeLines="50" w:line="360" w:lineRule="auto"/>
        <w:ind w:firstLine="420" w:firstLineChars="200"/>
        <w:jc w:val="center"/>
        <w:rPr>
          <w:rFonts w:ascii="仿宋" w:hAnsi="仿宋" w:eastAsia="仿宋"/>
          <w:szCs w:val="21"/>
        </w:rPr>
      </w:pPr>
      <w:r>
        <w:rPr>
          <w:rFonts w:hint="eastAsia" w:ascii="仿宋" w:hAnsi="仿宋" w:eastAsia="仿宋"/>
          <w:szCs w:val="21"/>
        </w:rPr>
        <w:t>表</w:t>
      </w:r>
      <w:r>
        <w:rPr>
          <w:rFonts w:hint="eastAsia" w:ascii="Arial" w:hAnsi="Arial" w:eastAsia="仿宋"/>
          <w:szCs w:val="21"/>
        </w:rPr>
        <w:t>2:</w:t>
      </w:r>
      <w:r>
        <w:rPr>
          <w:rFonts w:hint="eastAsia" w:ascii="仿宋" w:hAnsi="仿宋" w:eastAsia="仿宋"/>
          <w:szCs w:val="21"/>
        </w:rPr>
        <w:t>本次调查问卷的设立以及目的</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宋体" w:hAnsi="宋体"/>
                <w:b/>
                <w:sz w:val="24"/>
              </w:rPr>
            </w:pPr>
            <w:r>
              <w:rPr>
                <w:rFonts w:hint="eastAsia" w:ascii="宋体" w:hAnsi="宋体"/>
                <w:b/>
                <w:sz w:val="24"/>
              </w:rPr>
              <w:t>问卷涉及方面</w:t>
            </w:r>
          </w:p>
        </w:tc>
        <w:tc>
          <w:tcPr>
            <w:tcW w:w="4261" w:type="dxa"/>
          </w:tcPr>
          <w:p>
            <w:pPr>
              <w:spacing w:line="360" w:lineRule="auto"/>
              <w:jc w:val="center"/>
              <w:rPr>
                <w:rFonts w:ascii="宋体" w:hAnsi="宋体"/>
                <w:b/>
                <w:sz w:val="24"/>
              </w:rPr>
            </w:pPr>
            <w:r>
              <w:rPr>
                <w:rFonts w:hint="eastAsia" w:ascii="宋体" w:hAnsi="宋体"/>
                <w:b/>
                <w:sz w:val="24"/>
              </w:rPr>
              <w:t>设计目的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宋体" w:hAnsi="宋体"/>
                <w:sz w:val="22"/>
                <w:szCs w:val="22"/>
              </w:rPr>
            </w:pPr>
            <w:r>
              <w:rPr>
                <w:rFonts w:hint="eastAsia" w:ascii="宋体" w:hAnsi="宋体"/>
                <w:sz w:val="22"/>
                <w:szCs w:val="22"/>
              </w:rPr>
              <w:t>企业对从业人员文凭要求</w:t>
            </w:r>
          </w:p>
        </w:tc>
        <w:tc>
          <w:tcPr>
            <w:tcW w:w="4261" w:type="dxa"/>
          </w:tcPr>
          <w:p>
            <w:pPr>
              <w:spacing w:line="360" w:lineRule="auto"/>
              <w:jc w:val="center"/>
              <w:rPr>
                <w:rFonts w:ascii="宋体" w:hAnsi="宋体"/>
                <w:sz w:val="22"/>
                <w:szCs w:val="22"/>
              </w:rPr>
            </w:pPr>
            <w:r>
              <w:rPr>
                <w:rFonts w:hint="eastAsia" w:ascii="宋体" w:hAnsi="宋体"/>
                <w:sz w:val="22"/>
                <w:szCs w:val="22"/>
              </w:rPr>
              <w:t>了解我校学生的大致就业前景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jc w:val="center"/>
              <w:rPr>
                <w:rFonts w:ascii="宋体" w:hAnsi="宋体"/>
                <w:sz w:val="22"/>
                <w:szCs w:val="22"/>
              </w:rPr>
            </w:pPr>
            <w:r>
              <w:rPr>
                <w:rFonts w:hint="eastAsia" w:ascii="宋体" w:hAnsi="宋体"/>
                <w:sz w:val="22"/>
                <w:szCs w:val="22"/>
              </w:rPr>
              <w:t>企业对</w:t>
            </w:r>
            <w:r>
              <w:rPr>
                <w:rFonts w:hint="eastAsia" w:ascii="宋体" w:hAnsi="宋体"/>
                <w:sz w:val="22"/>
                <w:szCs w:val="22"/>
                <w:lang w:eastAsia="zh-CN"/>
              </w:rPr>
              <w:t>会计事务</w:t>
            </w:r>
            <w:r>
              <w:rPr>
                <w:rFonts w:hint="eastAsia" w:ascii="宋体" w:hAnsi="宋体"/>
                <w:sz w:val="22"/>
                <w:szCs w:val="22"/>
              </w:rPr>
              <w:t>专业学生掌握知识要求</w:t>
            </w:r>
          </w:p>
        </w:tc>
        <w:tc>
          <w:tcPr>
            <w:tcW w:w="4261" w:type="dxa"/>
          </w:tcPr>
          <w:p>
            <w:pPr>
              <w:spacing w:line="360" w:lineRule="auto"/>
              <w:jc w:val="center"/>
              <w:rPr>
                <w:rFonts w:ascii="宋体" w:hAnsi="宋体"/>
                <w:sz w:val="22"/>
                <w:szCs w:val="22"/>
              </w:rPr>
            </w:pPr>
            <w:r>
              <w:rPr>
                <w:rFonts w:hint="eastAsia" w:ascii="宋体" w:hAnsi="宋体"/>
                <w:sz w:val="22"/>
                <w:szCs w:val="22"/>
              </w:rPr>
              <w:t>为课程改革、教学侧重提供支持以达到人才培养定位的目的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宋体" w:hAnsi="宋体"/>
                <w:sz w:val="22"/>
                <w:szCs w:val="22"/>
              </w:rPr>
            </w:pPr>
            <w:r>
              <w:rPr>
                <w:rFonts w:hint="eastAsia" w:ascii="宋体" w:hAnsi="宋体"/>
                <w:sz w:val="22"/>
                <w:szCs w:val="22"/>
              </w:rPr>
              <w:t>企业对从业人员的证书要求</w:t>
            </w:r>
          </w:p>
        </w:tc>
        <w:tc>
          <w:tcPr>
            <w:tcW w:w="4261" w:type="dxa"/>
          </w:tcPr>
          <w:p>
            <w:pPr>
              <w:spacing w:line="360" w:lineRule="auto"/>
              <w:jc w:val="center"/>
              <w:rPr>
                <w:rFonts w:ascii="宋体" w:hAnsi="宋体"/>
                <w:sz w:val="22"/>
                <w:szCs w:val="22"/>
              </w:rPr>
            </w:pPr>
            <w:r>
              <w:rPr>
                <w:rFonts w:hint="eastAsia" w:ascii="宋体" w:hAnsi="宋体"/>
                <w:sz w:val="22"/>
                <w:szCs w:val="22"/>
              </w:rPr>
              <w:t>为在校学生获得相应证书做好指导准备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宋体" w:hAnsi="宋体"/>
                <w:sz w:val="22"/>
                <w:szCs w:val="22"/>
              </w:rPr>
            </w:pPr>
            <w:r>
              <w:rPr>
                <w:rFonts w:hint="eastAsia" w:ascii="宋体" w:hAnsi="宋体"/>
                <w:sz w:val="22"/>
                <w:szCs w:val="22"/>
              </w:rPr>
              <w:t>企业的校企合作愿景</w:t>
            </w:r>
          </w:p>
        </w:tc>
        <w:tc>
          <w:tcPr>
            <w:tcW w:w="4261" w:type="dxa"/>
          </w:tcPr>
          <w:p>
            <w:pPr>
              <w:spacing w:line="360" w:lineRule="auto"/>
              <w:jc w:val="center"/>
              <w:rPr>
                <w:rFonts w:ascii="宋体" w:hAnsi="宋体"/>
                <w:sz w:val="22"/>
                <w:szCs w:val="22"/>
              </w:rPr>
            </w:pPr>
            <w:r>
              <w:rPr>
                <w:rFonts w:hint="eastAsia" w:ascii="宋体" w:hAnsi="宋体"/>
                <w:sz w:val="22"/>
                <w:szCs w:val="22"/>
              </w:rPr>
              <w:t>寻求双赢的校企合作关系</w:t>
            </w:r>
          </w:p>
        </w:tc>
      </w:tr>
    </w:tbl>
    <w:p>
      <w:pPr>
        <w:rPr>
          <w:rFonts w:ascii="宋体" w:hAnsi="宋体"/>
        </w:rPr>
      </w:pPr>
    </w:p>
    <w:p>
      <w:pPr>
        <w:widowControl/>
        <w:jc w:val="left"/>
        <w:rPr>
          <w:rFonts w:ascii="宋体" w:hAnsi="宋体"/>
        </w:rPr>
      </w:pPr>
      <w:r>
        <w:rPr>
          <w:rFonts w:ascii="宋体" w:hAnsi="宋体"/>
        </w:rPr>
        <w:br w:type="page"/>
      </w:r>
    </w:p>
    <w:p>
      <w:pPr>
        <w:pStyle w:val="2"/>
      </w:pPr>
      <w:bookmarkStart w:id="39" w:name="_Toc422217381"/>
      <w:bookmarkStart w:id="40" w:name="_Toc437252164"/>
      <w:r>
        <w:rPr>
          <w:rFonts w:hint="eastAsia"/>
        </w:rPr>
        <w:t>4 调研分析</w:t>
      </w:r>
      <w:bookmarkEnd w:id="35"/>
      <w:bookmarkEnd w:id="36"/>
      <w:bookmarkEnd w:id="39"/>
      <w:bookmarkEnd w:id="40"/>
    </w:p>
    <w:p>
      <w:pPr>
        <w:pStyle w:val="47"/>
        <w:rPr>
          <w:rFonts w:asciiTheme="minorEastAsia" w:hAnsiTheme="minorEastAsia" w:eastAsiaTheme="minorEastAsia"/>
        </w:rPr>
      </w:pPr>
      <w:r>
        <w:rPr>
          <w:rFonts w:hint="eastAsia" w:asciiTheme="minorEastAsia" w:hAnsiTheme="minorEastAsia" w:eastAsiaTheme="minorEastAsia"/>
        </w:rPr>
        <w:t>调研共得到</w:t>
      </w:r>
      <w:r>
        <w:rPr>
          <w:rFonts w:hint="eastAsia" w:ascii="Arial" w:hAnsi="Arial" w:eastAsiaTheme="minorEastAsia"/>
        </w:rPr>
        <w:t>30</w:t>
      </w:r>
      <w:r>
        <w:rPr>
          <w:rFonts w:hint="eastAsia" w:asciiTheme="minorEastAsia" w:hAnsiTheme="minorEastAsia" w:eastAsiaTheme="minorEastAsia"/>
        </w:rPr>
        <w:t>份《海南省财税学校</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专业企业人才需求调研问卷》。</w:t>
      </w:r>
    </w:p>
    <w:p>
      <w:pPr>
        <w:pStyle w:val="3"/>
      </w:pPr>
      <w:bookmarkStart w:id="41" w:name="_Toc422217382"/>
      <w:bookmarkStart w:id="42" w:name="_Toc437252165"/>
      <w:r>
        <w:rPr>
          <w:rFonts w:hint="eastAsia"/>
        </w:rPr>
        <w:t>4.1 财会行业发展现状、规划、趋势</w:t>
      </w:r>
      <w:bookmarkEnd w:id="41"/>
      <w:bookmarkEnd w:id="42"/>
    </w:p>
    <w:p>
      <w:pPr>
        <w:pStyle w:val="47"/>
      </w:pPr>
      <w:r>
        <w:rPr>
          <w:rFonts w:hint="eastAsia"/>
        </w:rPr>
        <w:t>由于无论公司的规模大小，都需要财会人员来保证正常的运营，可以说会计人员是企业的核心人员之一，是机构运转的关键角色。随着社会经济的发展和财务管理的规范化，社会上各种企事业单位对会计的需求也会大大增加，会计将成为各行业中的一个热门专业，其社会地位和收入也会慢慢地提高。会计类专业毕业生就业方向比较宽泛，受行业结构调整变化的影响也较小，市场需求量较大且稳定。我国正处于经济快速发展时期，每年新增的经济主体（经济组织）和机关团体、公用事业等非营利机构对会计人才始终保持着旺盛的需求，尤其是应用技能型会计人才的需求比例较高。据有关部门统计，熟练掌握计算机技术的应用型会计专业人才也就是</w:t>
      </w:r>
      <w:r>
        <w:rPr>
          <w:rFonts w:hint="eastAsia"/>
          <w:lang w:eastAsia="zh-CN"/>
        </w:rPr>
        <w:t>会计事务</w:t>
      </w:r>
      <w:r>
        <w:rPr>
          <w:rFonts w:hint="eastAsia"/>
        </w:rPr>
        <w:t>人才，仍是未来社会最受欢迎的人才群体之一，事实上会计人才需求量也一直排在各地人才需求的前十位。</w:t>
      </w:r>
    </w:p>
    <w:p>
      <w:pPr>
        <w:pStyle w:val="3"/>
      </w:pPr>
      <w:bookmarkStart w:id="43" w:name="_Toc422217383"/>
      <w:bookmarkStart w:id="44" w:name="_Toc437252166"/>
      <w:r>
        <w:rPr>
          <w:rFonts w:hint="eastAsia"/>
        </w:rPr>
        <w:t>4.2 企业对</w:t>
      </w:r>
      <w:r>
        <w:rPr>
          <w:rFonts w:hint="eastAsia"/>
          <w:lang w:eastAsia="zh-CN"/>
        </w:rPr>
        <w:t>会计事务</w:t>
      </w:r>
      <w:r>
        <w:rPr>
          <w:rFonts w:hint="eastAsia"/>
        </w:rPr>
        <w:t>专业人才的需求</w:t>
      </w:r>
      <w:bookmarkEnd w:id="43"/>
      <w:bookmarkEnd w:id="44"/>
    </w:p>
    <w:p>
      <w:pPr>
        <w:pStyle w:val="47"/>
      </w:pPr>
      <w:r>
        <w:rPr>
          <w:rFonts w:hint="eastAsia"/>
        </w:rPr>
        <w:t>从岗位需求情况看，企业对财务会计专业人才的岗位需求是我们确定专业方向的重要依据。</w:t>
      </w:r>
    </w:p>
    <w:p>
      <w:pPr>
        <w:spacing w:before="156" w:beforeLines="50" w:line="360" w:lineRule="auto"/>
        <w:jc w:val="center"/>
        <w:rPr>
          <w:rFonts w:ascii="仿宋" w:hAnsi="仿宋" w:eastAsia="仿宋"/>
          <w:sz w:val="24"/>
        </w:rPr>
      </w:pPr>
      <w:r>
        <w:rPr>
          <w:rFonts w:hint="eastAsia" w:ascii="仿宋" w:hAnsi="仿宋" w:eastAsia="仿宋"/>
          <w:szCs w:val="21"/>
        </w:rPr>
        <w:t>表</w:t>
      </w:r>
      <w:r>
        <w:rPr>
          <w:rFonts w:hint="eastAsia" w:ascii="Arial" w:hAnsi="Arial" w:eastAsia="仿宋"/>
          <w:szCs w:val="21"/>
        </w:rPr>
        <w:t>3</w:t>
      </w:r>
      <w:r>
        <w:rPr>
          <w:rFonts w:hint="eastAsia" w:ascii="仿宋" w:hAnsi="仿宋" w:eastAsia="仿宋"/>
          <w:szCs w:val="21"/>
        </w:rPr>
        <w:t>学历需求的比例构成表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39"/>
        <w:gridCol w:w="1276"/>
        <w:gridCol w:w="12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bottom w:val="single" w:color="auto" w:sz="4" w:space="0"/>
            </w:tcBorders>
            <w:shd w:val="clear" w:color="auto" w:fill="auto"/>
          </w:tcPr>
          <w:p>
            <w:pPr>
              <w:spacing w:line="360" w:lineRule="auto"/>
              <w:jc w:val="center"/>
              <w:rPr>
                <w:rFonts w:ascii="宋体" w:hAnsi="宋体"/>
                <w:b/>
                <w:sz w:val="24"/>
              </w:rPr>
            </w:pPr>
            <w:r>
              <w:rPr>
                <w:rFonts w:hint="eastAsia" w:ascii="宋体" w:hAnsi="宋体"/>
                <w:b/>
                <w:sz w:val="24"/>
              </w:rPr>
              <w:t>学历</w:t>
            </w:r>
          </w:p>
        </w:tc>
        <w:tc>
          <w:tcPr>
            <w:tcW w:w="1239" w:type="dxa"/>
            <w:shd w:val="clear" w:color="auto" w:fill="auto"/>
          </w:tcPr>
          <w:p>
            <w:pPr>
              <w:spacing w:line="360" w:lineRule="auto"/>
              <w:jc w:val="center"/>
              <w:rPr>
                <w:rFonts w:ascii="宋体" w:hAnsi="宋体"/>
                <w:b/>
                <w:sz w:val="24"/>
              </w:rPr>
            </w:pPr>
            <w:r>
              <w:rPr>
                <w:rFonts w:hint="eastAsia" w:ascii="宋体" w:hAnsi="宋体"/>
                <w:b/>
                <w:sz w:val="24"/>
              </w:rPr>
              <w:t>中专</w:t>
            </w:r>
          </w:p>
        </w:tc>
        <w:tc>
          <w:tcPr>
            <w:tcW w:w="1276" w:type="dxa"/>
            <w:shd w:val="clear" w:color="auto" w:fill="auto"/>
          </w:tcPr>
          <w:p>
            <w:pPr>
              <w:spacing w:line="360" w:lineRule="auto"/>
              <w:jc w:val="center"/>
              <w:rPr>
                <w:rFonts w:ascii="宋体" w:hAnsi="宋体"/>
                <w:b/>
                <w:sz w:val="24"/>
              </w:rPr>
            </w:pPr>
            <w:r>
              <w:rPr>
                <w:rFonts w:hint="eastAsia" w:ascii="宋体" w:hAnsi="宋体"/>
                <w:b/>
                <w:sz w:val="24"/>
              </w:rPr>
              <w:t>高职高专</w:t>
            </w:r>
          </w:p>
        </w:tc>
        <w:tc>
          <w:tcPr>
            <w:tcW w:w="1276" w:type="dxa"/>
            <w:shd w:val="clear" w:color="auto" w:fill="auto"/>
          </w:tcPr>
          <w:p>
            <w:pPr>
              <w:spacing w:line="360" w:lineRule="auto"/>
              <w:jc w:val="center"/>
              <w:rPr>
                <w:rFonts w:ascii="宋体" w:hAnsi="宋体"/>
                <w:b/>
                <w:sz w:val="24"/>
              </w:rPr>
            </w:pPr>
            <w:r>
              <w:rPr>
                <w:rFonts w:hint="eastAsia" w:ascii="宋体" w:hAnsi="宋体"/>
                <w:b/>
                <w:sz w:val="24"/>
              </w:rPr>
              <w:t>本科</w:t>
            </w:r>
          </w:p>
        </w:tc>
        <w:tc>
          <w:tcPr>
            <w:tcW w:w="1417" w:type="dxa"/>
            <w:shd w:val="clear" w:color="auto" w:fill="auto"/>
          </w:tcPr>
          <w:p>
            <w:pPr>
              <w:spacing w:line="360" w:lineRule="auto"/>
              <w:jc w:val="center"/>
              <w:rPr>
                <w:rFonts w:ascii="宋体" w:hAnsi="宋体"/>
                <w:b/>
                <w:sz w:val="24"/>
              </w:rPr>
            </w:pPr>
            <w:r>
              <w:rPr>
                <w:rFonts w:hint="eastAsia" w:ascii="宋体" w:hAnsi="宋体"/>
                <w:b/>
                <w:sz w:val="24"/>
              </w:rPr>
              <w:t>硕士</w:t>
            </w:r>
          </w:p>
        </w:tc>
        <w:tc>
          <w:tcPr>
            <w:tcW w:w="1418" w:type="dxa"/>
            <w:shd w:val="clear" w:color="auto" w:fill="auto"/>
          </w:tcPr>
          <w:p>
            <w:pPr>
              <w:spacing w:line="360" w:lineRule="auto"/>
              <w:jc w:val="center"/>
              <w:rPr>
                <w:rFonts w:ascii="宋体" w:hAnsi="宋体"/>
                <w:b/>
                <w:sz w:val="24"/>
              </w:rPr>
            </w:pPr>
            <w:r>
              <w:rPr>
                <w:rFonts w:hint="eastAsia" w:ascii="宋体" w:hAnsi="宋体"/>
                <w:b/>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360" w:lineRule="auto"/>
              <w:jc w:val="center"/>
              <w:rPr>
                <w:rFonts w:ascii="宋体" w:hAnsi="宋体"/>
                <w:sz w:val="22"/>
                <w:szCs w:val="22"/>
              </w:rPr>
            </w:pPr>
            <w:r>
              <w:rPr>
                <w:rFonts w:hint="eastAsia" w:ascii="宋体" w:hAnsi="宋体"/>
                <w:sz w:val="22"/>
                <w:szCs w:val="22"/>
              </w:rPr>
              <w:t>企业数</w:t>
            </w:r>
          </w:p>
        </w:tc>
        <w:tc>
          <w:tcPr>
            <w:tcW w:w="1239" w:type="dxa"/>
            <w:shd w:val="clear" w:color="auto" w:fill="auto"/>
          </w:tcPr>
          <w:p>
            <w:pPr>
              <w:spacing w:line="360" w:lineRule="auto"/>
              <w:jc w:val="center"/>
              <w:rPr>
                <w:rFonts w:ascii="宋体" w:hAnsi="宋体"/>
                <w:sz w:val="22"/>
                <w:szCs w:val="22"/>
              </w:rPr>
            </w:pPr>
            <w:r>
              <w:rPr>
                <w:rFonts w:hint="eastAsia" w:ascii="Arial" w:hAnsi="Arial"/>
                <w:sz w:val="22"/>
                <w:szCs w:val="22"/>
              </w:rPr>
              <w:t>4</w:t>
            </w:r>
          </w:p>
        </w:tc>
        <w:tc>
          <w:tcPr>
            <w:tcW w:w="1276" w:type="dxa"/>
            <w:shd w:val="clear" w:color="auto" w:fill="auto"/>
          </w:tcPr>
          <w:p>
            <w:pPr>
              <w:spacing w:line="360" w:lineRule="auto"/>
              <w:jc w:val="center"/>
              <w:rPr>
                <w:rFonts w:ascii="宋体" w:hAnsi="宋体"/>
                <w:sz w:val="22"/>
                <w:szCs w:val="22"/>
              </w:rPr>
            </w:pPr>
            <w:r>
              <w:rPr>
                <w:rFonts w:hint="eastAsia" w:ascii="Arial" w:hAnsi="Arial"/>
                <w:sz w:val="22"/>
                <w:szCs w:val="22"/>
              </w:rPr>
              <w:t>14</w:t>
            </w:r>
          </w:p>
        </w:tc>
        <w:tc>
          <w:tcPr>
            <w:tcW w:w="1276" w:type="dxa"/>
            <w:shd w:val="clear" w:color="auto" w:fill="auto"/>
          </w:tcPr>
          <w:p>
            <w:pPr>
              <w:spacing w:line="360" w:lineRule="auto"/>
              <w:jc w:val="center"/>
              <w:rPr>
                <w:rFonts w:ascii="宋体" w:hAnsi="宋体"/>
                <w:sz w:val="22"/>
                <w:szCs w:val="22"/>
              </w:rPr>
            </w:pPr>
            <w:r>
              <w:rPr>
                <w:rFonts w:hint="eastAsia" w:ascii="Arial" w:hAnsi="Arial"/>
                <w:sz w:val="22"/>
                <w:szCs w:val="22"/>
              </w:rPr>
              <w:t>6</w:t>
            </w:r>
          </w:p>
        </w:tc>
        <w:tc>
          <w:tcPr>
            <w:tcW w:w="1417" w:type="dxa"/>
            <w:shd w:val="clear" w:color="auto" w:fill="auto"/>
          </w:tcPr>
          <w:p>
            <w:pPr>
              <w:spacing w:line="360" w:lineRule="auto"/>
              <w:jc w:val="center"/>
              <w:rPr>
                <w:rFonts w:ascii="宋体" w:hAnsi="宋体"/>
                <w:sz w:val="22"/>
                <w:szCs w:val="22"/>
              </w:rPr>
            </w:pPr>
            <w:r>
              <w:rPr>
                <w:rFonts w:hint="eastAsia" w:ascii="Arial" w:hAnsi="Arial"/>
                <w:sz w:val="22"/>
                <w:szCs w:val="22"/>
              </w:rPr>
              <w:t>2</w:t>
            </w:r>
          </w:p>
        </w:tc>
        <w:tc>
          <w:tcPr>
            <w:tcW w:w="1418" w:type="dxa"/>
            <w:shd w:val="clear" w:color="auto" w:fill="auto"/>
          </w:tcPr>
          <w:p>
            <w:pPr>
              <w:spacing w:line="360" w:lineRule="auto"/>
              <w:jc w:val="center"/>
              <w:rPr>
                <w:rFonts w:ascii="宋体" w:hAnsi="宋体"/>
                <w:sz w:val="22"/>
                <w:szCs w:val="22"/>
              </w:rPr>
            </w:pPr>
            <w:r>
              <w:rPr>
                <w:rFonts w:hint="eastAsia" w:ascii="Arial" w:hAnsi="Arial"/>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360" w:lineRule="auto"/>
              <w:jc w:val="center"/>
              <w:rPr>
                <w:rFonts w:ascii="宋体" w:hAnsi="宋体"/>
                <w:sz w:val="22"/>
                <w:szCs w:val="22"/>
              </w:rPr>
            </w:pPr>
            <w:r>
              <w:rPr>
                <w:rFonts w:hint="eastAsia" w:ascii="宋体" w:hAnsi="宋体"/>
                <w:sz w:val="22"/>
                <w:szCs w:val="22"/>
              </w:rPr>
              <w:t>比例（%）</w:t>
            </w:r>
          </w:p>
        </w:tc>
        <w:tc>
          <w:tcPr>
            <w:tcW w:w="1239" w:type="dxa"/>
            <w:shd w:val="clear" w:color="auto" w:fill="auto"/>
          </w:tcPr>
          <w:p>
            <w:pPr>
              <w:spacing w:line="360" w:lineRule="auto"/>
              <w:jc w:val="center"/>
              <w:rPr>
                <w:rFonts w:ascii="宋体" w:hAnsi="宋体"/>
                <w:sz w:val="22"/>
                <w:szCs w:val="22"/>
              </w:rPr>
            </w:pPr>
            <w:r>
              <w:rPr>
                <w:rFonts w:hint="eastAsia" w:ascii="Arial" w:hAnsi="Arial"/>
                <w:sz w:val="22"/>
                <w:szCs w:val="22"/>
              </w:rPr>
              <w:t>15</w:t>
            </w:r>
          </w:p>
        </w:tc>
        <w:tc>
          <w:tcPr>
            <w:tcW w:w="1276" w:type="dxa"/>
            <w:shd w:val="clear" w:color="auto" w:fill="auto"/>
          </w:tcPr>
          <w:p>
            <w:pPr>
              <w:spacing w:line="360" w:lineRule="auto"/>
              <w:jc w:val="center"/>
              <w:rPr>
                <w:rFonts w:ascii="宋体" w:hAnsi="宋体"/>
                <w:sz w:val="22"/>
                <w:szCs w:val="22"/>
              </w:rPr>
            </w:pPr>
            <w:r>
              <w:rPr>
                <w:rFonts w:hint="eastAsia" w:ascii="Arial" w:hAnsi="Arial"/>
                <w:sz w:val="22"/>
                <w:szCs w:val="22"/>
              </w:rPr>
              <w:t>51</w:t>
            </w:r>
            <w:r>
              <w:rPr>
                <w:rFonts w:hint="eastAsia" w:ascii="宋体" w:hAnsi="宋体"/>
                <w:sz w:val="22"/>
                <w:szCs w:val="22"/>
              </w:rPr>
              <w:t>.</w:t>
            </w:r>
            <w:r>
              <w:rPr>
                <w:rFonts w:hint="eastAsia" w:ascii="Arial" w:hAnsi="Arial"/>
                <w:sz w:val="22"/>
                <w:szCs w:val="22"/>
              </w:rPr>
              <w:t>8</w:t>
            </w:r>
          </w:p>
        </w:tc>
        <w:tc>
          <w:tcPr>
            <w:tcW w:w="1276" w:type="dxa"/>
            <w:shd w:val="clear" w:color="auto" w:fill="auto"/>
          </w:tcPr>
          <w:p>
            <w:pPr>
              <w:spacing w:line="360" w:lineRule="auto"/>
              <w:jc w:val="center"/>
              <w:rPr>
                <w:rFonts w:ascii="宋体" w:hAnsi="宋体"/>
                <w:sz w:val="22"/>
                <w:szCs w:val="22"/>
              </w:rPr>
            </w:pPr>
            <w:r>
              <w:rPr>
                <w:rFonts w:hint="eastAsia" w:ascii="Arial" w:hAnsi="Arial"/>
                <w:sz w:val="22"/>
                <w:szCs w:val="22"/>
              </w:rPr>
              <w:t>22</w:t>
            </w:r>
            <w:r>
              <w:rPr>
                <w:rFonts w:hint="eastAsia" w:ascii="宋体" w:hAnsi="宋体"/>
                <w:sz w:val="22"/>
                <w:szCs w:val="22"/>
              </w:rPr>
              <w:t>.</w:t>
            </w:r>
            <w:r>
              <w:rPr>
                <w:rFonts w:hint="eastAsia" w:ascii="Arial" w:hAnsi="Arial"/>
                <w:sz w:val="22"/>
                <w:szCs w:val="22"/>
              </w:rPr>
              <w:t>2</w:t>
            </w:r>
          </w:p>
        </w:tc>
        <w:tc>
          <w:tcPr>
            <w:tcW w:w="1417" w:type="dxa"/>
            <w:shd w:val="clear" w:color="auto" w:fill="auto"/>
          </w:tcPr>
          <w:p>
            <w:pPr>
              <w:spacing w:line="360" w:lineRule="auto"/>
              <w:jc w:val="center"/>
              <w:rPr>
                <w:rFonts w:ascii="宋体" w:hAnsi="宋体"/>
                <w:sz w:val="22"/>
                <w:szCs w:val="22"/>
              </w:rPr>
            </w:pPr>
            <w:r>
              <w:rPr>
                <w:rFonts w:hint="eastAsia" w:ascii="Arial" w:hAnsi="Arial"/>
                <w:sz w:val="22"/>
                <w:szCs w:val="22"/>
              </w:rPr>
              <w:t>7</w:t>
            </w:r>
            <w:r>
              <w:rPr>
                <w:rFonts w:hint="eastAsia" w:ascii="宋体" w:hAnsi="宋体"/>
                <w:sz w:val="22"/>
                <w:szCs w:val="22"/>
              </w:rPr>
              <w:t>.</w:t>
            </w:r>
            <w:r>
              <w:rPr>
                <w:rFonts w:hint="eastAsia" w:ascii="Arial" w:hAnsi="Arial"/>
                <w:sz w:val="22"/>
                <w:szCs w:val="22"/>
              </w:rPr>
              <w:t>4</w:t>
            </w:r>
          </w:p>
        </w:tc>
        <w:tc>
          <w:tcPr>
            <w:tcW w:w="1418" w:type="dxa"/>
            <w:shd w:val="clear" w:color="auto" w:fill="auto"/>
          </w:tcPr>
          <w:p>
            <w:pPr>
              <w:spacing w:line="360" w:lineRule="auto"/>
              <w:jc w:val="center"/>
              <w:rPr>
                <w:rFonts w:ascii="宋体" w:hAnsi="宋体"/>
                <w:sz w:val="22"/>
                <w:szCs w:val="22"/>
              </w:rPr>
            </w:pPr>
            <w:r>
              <w:rPr>
                <w:rFonts w:hint="eastAsia" w:ascii="Arial" w:hAnsi="Arial"/>
                <w:sz w:val="22"/>
                <w:szCs w:val="22"/>
              </w:rPr>
              <w:t>3</w:t>
            </w:r>
            <w:r>
              <w:rPr>
                <w:rFonts w:hint="eastAsia" w:ascii="宋体" w:hAnsi="宋体"/>
                <w:sz w:val="22"/>
                <w:szCs w:val="22"/>
              </w:rPr>
              <w:t>.</w:t>
            </w:r>
            <w:r>
              <w:rPr>
                <w:rFonts w:hint="eastAsia" w:ascii="Arial" w:hAnsi="Arial"/>
                <w:sz w:val="22"/>
                <w:szCs w:val="22"/>
              </w:rPr>
              <w:t>7</w:t>
            </w:r>
          </w:p>
        </w:tc>
      </w:tr>
    </w:tbl>
    <w:p>
      <w:pPr>
        <w:pStyle w:val="47"/>
      </w:pPr>
      <w:r>
        <w:rPr>
          <w:rFonts w:hint="eastAsia"/>
        </w:rPr>
        <w:t>表</w:t>
      </w:r>
      <w:r>
        <w:rPr>
          <w:rFonts w:hint="eastAsia" w:ascii="Arial" w:hAnsi="Arial"/>
        </w:rPr>
        <w:t>3</w:t>
      </w:r>
      <w:r>
        <w:rPr>
          <w:rFonts w:hint="eastAsia"/>
        </w:rPr>
        <w:t>显示，在被采样的企业中，有达到</w:t>
      </w:r>
      <w:r>
        <w:rPr>
          <w:rFonts w:hint="eastAsia" w:ascii="Arial" w:hAnsi="Arial"/>
        </w:rPr>
        <w:t>51</w:t>
      </w:r>
      <w:r>
        <w:rPr>
          <w:rFonts w:hint="eastAsia"/>
        </w:rPr>
        <w:t>%的企业会把平均招聘会计类人员的学历要求设在高职高专类学历。首先，这说明了现在大部分企业相比之前而言走的是实务路线，与之前的招聘热相比本科学历并不是企业的硬性要求，特别是在以酒店等服务业为主的海南省。第二，就高校分布来看，海南省共有六所本科院校，分别为海南大学、海南师范大学、海口经济学院、琼州学院以及三亚学院。与</w:t>
      </w:r>
      <w:r>
        <w:rPr>
          <w:rFonts w:hint="eastAsia" w:ascii="Arial" w:hAnsi="Arial"/>
        </w:rPr>
        <w:t>11</w:t>
      </w:r>
      <w:r>
        <w:rPr>
          <w:rFonts w:hint="eastAsia"/>
        </w:rPr>
        <w:t>所省内的高职高专院校相比，作为服务类型的产业更愿意聘用专业知识强、就业方向平均的中高职院校毕业生。其原一是实际操作能力强，二是薪酬要求较低，三是工作稳定性较强。</w:t>
      </w:r>
    </w:p>
    <w:p>
      <w:pPr>
        <w:pStyle w:val="3"/>
      </w:pPr>
      <w:bookmarkStart w:id="45" w:name="_Toc422217384"/>
      <w:bookmarkStart w:id="46" w:name="_Toc437252167"/>
      <w:r>
        <w:rPr>
          <w:rFonts w:hint="eastAsia"/>
        </w:rPr>
        <w:t>4.3 企业对本专业领域类人才的职业素质和岗位能力要求</w:t>
      </w:r>
      <w:bookmarkEnd w:id="45"/>
      <w:bookmarkEnd w:id="46"/>
    </w:p>
    <w:p>
      <w:pPr>
        <w:pStyle w:val="47"/>
      </w:pPr>
      <w:r>
        <w:rPr>
          <w:rFonts w:hint="eastAsia"/>
        </w:rPr>
        <w:t>调查表明，毕业生刚走上工作岗位时普遍感觉自己的动手能力差，都有一个感觉会做却做不对的阶段，自己有种眼高手低的感觉。他们认为学校的教学实训、毕业实习、毕业设计等教学环节对于提高学生的实践动手能力起着举足轻重的作用。所以，企业对本专业领域人才的职业素质要求和岗位能力要求也相应要高。在思想素质、学习能力、心理能力、敬业精神等等方面都有所要求。同时，企业也较看中毕业生的吃苦耐劳、灵活变通等素质。企业对岗位的最低职称要求则如下图所示：</w:t>
      </w:r>
    </w:p>
    <w:p>
      <w:pPr>
        <w:snapToGrid w:val="0"/>
        <w:spacing w:before="120" w:line="360" w:lineRule="auto"/>
        <w:rPr>
          <w:rFonts w:ascii="宋体" w:hAnsi="宋体"/>
          <w:bCs/>
          <w:color w:val="000000" w:themeColor="text1"/>
          <w:szCs w:val="21"/>
        </w:rPr>
      </w:pPr>
      <w:r>
        <w:rPr>
          <w:rFonts w:ascii="宋体" w:hAnsi="宋体"/>
          <w:b/>
          <w:bCs/>
          <w:sz w:val="28"/>
          <w:szCs w:val="28"/>
        </w:rPr>
        <w:drawing>
          <wp:inline distT="0" distB="0" distL="0" distR="0">
            <wp:extent cx="4838700" cy="280987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before="156" w:beforeLines="50" w:line="360" w:lineRule="auto"/>
        <w:jc w:val="center"/>
        <w:rPr>
          <w:rFonts w:ascii="仿宋" w:hAnsi="仿宋" w:eastAsia="仿宋"/>
          <w:szCs w:val="21"/>
        </w:rPr>
      </w:pPr>
      <w:r>
        <w:rPr>
          <w:rFonts w:hint="eastAsia" w:ascii="仿宋" w:hAnsi="仿宋" w:eastAsia="仿宋"/>
          <w:szCs w:val="21"/>
        </w:rPr>
        <w:t>图</w:t>
      </w:r>
      <w:r>
        <w:rPr>
          <w:rFonts w:hint="eastAsia" w:ascii="Arial" w:hAnsi="Arial" w:eastAsia="仿宋"/>
          <w:szCs w:val="21"/>
        </w:rPr>
        <w:t>1</w:t>
      </w:r>
      <w:r>
        <w:rPr>
          <w:rFonts w:hint="eastAsia" w:ascii="仿宋" w:hAnsi="仿宋" w:eastAsia="仿宋"/>
          <w:szCs w:val="21"/>
        </w:rPr>
        <w:t xml:space="preserve"> 接受问卷企业对会计相关岗位的最低职称要求</w:t>
      </w:r>
    </w:p>
    <w:p>
      <w:pPr>
        <w:spacing w:before="156" w:beforeLines="50" w:line="360" w:lineRule="auto"/>
        <w:ind w:firstLine="480" w:firstLineChars="200"/>
        <w:rPr>
          <w:rFonts w:ascii="宋体" w:hAnsi="宋体"/>
          <w:sz w:val="24"/>
        </w:rPr>
      </w:pPr>
      <w:r>
        <w:rPr>
          <w:rFonts w:hint="eastAsia" w:ascii="宋体" w:hAnsi="宋体"/>
          <w:sz w:val="24"/>
        </w:rPr>
        <w:t>根据上图数据显示，酒店行业在中小企业总体招聘原则可以看出，企业招聘会计人员的主要参考因素是专业技能（</w:t>
      </w:r>
      <w:r>
        <w:rPr>
          <w:rFonts w:hint="eastAsia" w:ascii="Arial" w:hAnsi="Arial"/>
          <w:sz w:val="24"/>
        </w:rPr>
        <w:t>47</w:t>
      </w:r>
      <w:r>
        <w:rPr>
          <w:rFonts w:hint="eastAsia" w:ascii="宋体" w:hAnsi="宋体"/>
          <w:sz w:val="24"/>
        </w:rPr>
        <w:t>%权重值）、实践能力（</w:t>
      </w:r>
      <w:r>
        <w:rPr>
          <w:rFonts w:hint="eastAsia" w:ascii="Arial" w:hAnsi="Arial"/>
          <w:sz w:val="24"/>
        </w:rPr>
        <w:t>44</w:t>
      </w:r>
      <w:r>
        <w:rPr>
          <w:rFonts w:hint="eastAsia" w:ascii="宋体" w:hAnsi="宋体"/>
          <w:sz w:val="24"/>
        </w:rPr>
        <w:t>%权重值），从而可以看出企业不仅关注会计专业人才的基础理论教育，他们也同样注重应试者的实际动手能力。大部分企业打出的应聘要求会有“工作经验一年以上”的书面要求，其目的是寻求学校能否将学生训练成一毕业就能直接上岗的人才至关重要，在学生实训环节，学校应继续加大培训力度，争取获得更大成效。</w:t>
      </w:r>
      <w:r>
        <w:rPr>
          <w:rFonts w:ascii="宋体" w:hAnsi="宋体"/>
          <w:sz w:val="24"/>
        </w:rPr>
        <w:br w:type="page"/>
      </w:r>
    </w:p>
    <w:p>
      <w:pPr>
        <w:snapToGrid w:val="0"/>
        <w:spacing w:before="120" w:line="360" w:lineRule="auto"/>
        <w:ind w:firstLine="420"/>
        <w:rPr>
          <w:rFonts w:ascii="宋体" w:hAnsi="宋体"/>
          <w:szCs w:val="21"/>
        </w:rPr>
      </w:pPr>
      <w:r>
        <w:rPr>
          <w:rFonts w:hint="eastAsia" w:ascii="宋体" w:hAnsi="宋体"/>
          <w:szCs w:val="21"/>
        </w:rPr>
        <w:drawing>
          <wp:inline distT="0" distB="0" distL="0" distR="0">
            <wp:extent cx="4905375" cy="2714625"/>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napToGrid w:val="0"/>
        <w:spacing w:before="120" w:line="360" w:lineRule="auto"/>
        <w:ind w:firstLine="367" w:firstLineChars="175"/>
        <w:jc w:val="center"/>
        <w:rPr>
          <w:rFonts w:ascii="仿宋" w:hAnsi="仿宋" w:eastAsia="仿宋"/>
          <w:szCs w:val="21"/>
        </w:rPr>
      </w:pPr>
      <w:r>
        <w:rPr>
          <w:rFonts w:hint="eastAsia" w:ascii="仿宋" w:hAnsi="仿宋" w:eastAsia="仿宋"/>
          <w:szCs w:val="21"/>
        </w:rPr>
        <w:t>图</w:t>
      </w:r>
      <w:r>
        <w:rPr>
          <w:rFonts w:hint="eastAsia" w:ascii="Arial" w:hAnsi="Arial" w:eastAsia="仿宋"/>
          <w:szCs w:val="21"/>
        </w:rPr>
        <w:t>2</w:t>
      </w:r>
      <w:r>
        <w:rPr>
          <w:rFonts w:hint="eastAsia" w:ascii="仿宋" w:hAnsi="仿宋" w:eastAsia="仿宋"/>
          <w:szCs w:val="21"/>
        </w:rPr>
        <w:t xml:space="preserve"> 企业期望</w:t>
      </w:r>
      <w:r>
        <w:rPr>
          <w:rFonts w:hint="eastAsia" w:ascii="仿宋" w:hAnsi="仿宋" w:eastAsia="仿宋"/>
          <w:szCs w:val="21"/>
          <w:lang w:eastAsia="zh-CN"/>
        </w:rPr>
        <w:t>会计事务</w:t>
      </w:r>
      <w:r>
        <w:rPr>
          <w:rFonts w:hint="eastAsia" w:ascii="仿宋" w:hAnsi="仿宋" w:eastAsia="仿宋"/>
          <w:szCs w:val="21"/>
        </w:rPr>
        <w:t>学生应有的岗位能力</w:t>
      </w:r>
    </w:p>
    <w:p>
      <w:pPr>
        <w:spacing w:before="156" w:beforeLines="50" w:line="360" w:lineRule="auto"/>
        <w:ind w:firstLine="480" w:firstLineChars="200"/>
        <w:rPr>
          <w:rFonts w:ascii="宋体" w:hAnsi="宋体"/>
          <w:sz w:val="24"/>
        </w:rPr>
      </w:pPr>
      <w:r>
        <w:rPr>
          <w:rFonts w:hint="eastAsia" w:ascii="宋体" w:hAnsi="宋体"/>
          <w:sz w:val="24"/>
        </w:rPr>
        <w:t>图</w:t>
      </w:r>
      <w:r>
        <w:rPr>
          <w:rFonts w:ascii="Arial" w:hAnsi="Arial"/>
          <w:sz w:val="24"/>
        </w:rPr>
        <w:t>2</w:t>
      </w:r>
      <w:r>
        <w:rPr>
          <w:rFonts w:hint="eastAsia" w:ascii="宋体" w:hAnsi="宋体"/>
          <w:sz w:val="24"/>
        </w:rPr>
        <w:t>描述了取样企业对</w:t>
      </w:r>
      <w:r>
        <w:rPr>
          <w:rFonts w:hint="eastAsia" w:ascii="宋体" w:hAnsi="宋体"/>
          <w:sz w:val="24"/>
          <w:lang w:eastAsia="zh-CN"/>
        </w:rPr>
        <w:t>会计事务</w:t>
      </w:r>
      <w:r>
        <w:rPr>
          <w:rFonts w:hint="eastAsia" w:ascii="宋体" w:hAnsi="宋体"/>
          <w:sz w:val="24"/>
        </w:rPr>
        <w:t>学生当时应具备能力的期望。取样的全部企业均看中未来员工的应用能力。应用能力指的是企业希望学生在校所学知识能够与实际工作相连接，缩短培训时间，为企业争取人力以及物理上的优势。此外，大部分企业期望员工拥有基本的业务分析能力、理解能力等相关能力，再一次强调了对学生快速适应工作的期望。</w:t>
      </w:r>
    </w:p>
    <w:p>
      <w:pPr>
        <w:snapToGrid w:val="0"/>
        <w:spacing w:before="120" w:line="360" w:lineRule="auto"/>
        <w:rPr>
          <w:rFonts w:ascii="宋体" w:hAnsi="宋体"/>
          <w:b/>
          <w:bCs/>
          <w:sz w:val="28"/>
          <w:szCs w:val="28"/>
        </w:rPr>
      </w:pPr>
      <w:r>
        <w:rPr>
          <w:rFonts w:hint="eastAsia" w:ascii="宋体" w:hAnsi="宋体"/>
          <w:b/>
          <w:bCs/>
          <w:sz w:val="28"/>
          <w:szCs w:val="28"/>
        </w:rPr>
        <w:drawing>
          <wp:inline distT="0" distB="0" distL="0" distR="0">
            <wp:extent cx="5400675" cy="2524125"/>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napToGrid w:val="0"/>
        <w:spacing w:before="120" w:line="360" w:lineRule="auto"/>
        <w:ind w:firstLine="367" w:firstLineChars="175"/>
        <w:jc w:val="center"/>
        <w:rPr>
          <w:rFonts w:ascii="仿宋" w:hAnsi="仿宋" w:eastAsia="仿宋"/>
          <w:szCs w:val="21"/>
        </w:rPr>
      </w:pPr>
      <w:r>
        <w:rPr>
          <w:rFonts w:hint="eastAsia" w:ascii="仿宋" w:hAnsi="仿宋" w:eastAsia="仿宋"/>
          <w:szCs w:val="21"/>
        </w:rPr>
        <w:t>图</w:t>
      </w:r>
      <w:r>
        <w:rPr>
          <w:rFonts w:hint="eastAsia" w:ascii="Arial" w:hAnsi="Arial" w:eastAsia="仿宋"/>
          <w:szCs w:val="21"/>
        </w:rPr>
        <w:t>3</w:t>
      </w:r>
      <w:r>
        <w:rPr>
          <w:rFonts w:hint="eastAsia" w:ascii="仿宋" w:hAnsi="仿宋" w:eastAsia="仿宋"/>
          <w:szCs w:val="21"/>
        </w:rPr>
        <w:t xml:space="preserve"> 企业对</w:t>
      </w:r>
      <w:r>
        <w:rPr>
          <w:rFonts w:hint="eastAsia" w:ascii="仿宋" w:hAnsi="仿宋" w:eastAsia="仿宋"/>
          <w:szCs w:val="21"/>
          <w:lang w:eastAsia="zh-CN"/>
        </w:rPr>
        <w:t>会计事务</w:t>
      </w:r>
      <w:r>
        <w:rPr>
          <w:rFonts w:hint="eastAsia" w:ascii="仿宋" w:hAnsi="仿宋" w:eastAsia="仿宋"/>
          <w:szCs w:val="21"/>
        </w:rPr>
        <w:t>学生知识掌握的期望</w:t>
      </w:r>
    </w:p>
    <w:p>
      <w:pPr>
        <w:snapToGrid w:val="0"/>
        <w:spacing w:before="120" w:line="360" w:lineRule="auto"/>
        <w:rPr>
          <w:rFonts w:ascii="宋体" w:hAnsi="宋体"/>
          <w:b/>
          <w:bCs/>
          <w:sz w:val="28"/>
          <w:szCs w:val="28"/>
        </w:rPr>
      </w:pPr>
      <w:r>
        <w:rPr>
          <w:rFonts w:ascii="宋体" w:hAnsi="宋体"/>
          <w:b/>
          <w:bCs/>
          <w:sz w:val="28"/>
          <w:szCs w:val="28"/>
        </w:rPr>
        <w:br w:type="page"/>
      </w:r>
    </w:p>
    <w:p>
      <w:pPr>
        <w:spacing w:before="156" w:beforeLines="50" w:line="360" w:lineRule="auto"/>
        <w:ind w:firstLine="480" w:firstLineChars="200"/>
        <w:rPr>
          <w:rFonts w:ascii="宋体" w:hAnsi="宋体"/>
          <w:sz w:val="24"/>
        </w:rPr>
      </w:pPr>
      <w:r>
        <w:rPr>
          <w:rFonts w:hint="eastAsia" w:ascii="宋体" w:hAnsi="宋体"/>
          <w:sz w:val="24"/>
        </w:rPr>
        <w:t>从</w:t>
      </w:r>
      <w:r>
        <w:rPr>
          <w:rFonts w:hint="eastAsia" w:ascii="Arial" w:hAnsi="Arial"/>
          <w:sz w:val="24"/>
        </w:rPr>
        <w:t>30</w:t>
      </w:r>
      <w:r>
        <w:rPr>
          <w:rFonts w:hint="eastAsia" w:ascii="宋体" w:hAnsi="宋体"/>
          <w:sz w:val="24"/>
        </w:rPr>
        <w:t>份问卷报告中提取的信息来看，我们可以把调研学科分为三级学科：一级. 必修类。期中包括会计实务、</w:t>
      </w:r>
      <w:r>
        <w:rPr>
          <w:rFonts w:hint="eastAsia" w:ascii="宋体" w:hAnsi="宋体"/>
          <w:sz w:val="24"/>
          <w:lang w:eastAsia="zh-CN"/>
        </w:rPr>
        <w:t>会计事务</w:t>
      </w:r>
      <w:r>
        <w:rPr>
          <w:rFonts w:hint="eastAsia" w:ascii="宋体" w:hAnsi="宋体"/>
          <w:sz w:val="24"/>
        </w:rPr>
        <w:t>、财务管理、税法。二级、选修类，期中包括会计原理、财务会计、管理会计、成本会计、审计、财政学、管理学。三级.非必须类，期中包括经济法、经济学、金融学。图</w:t>
      </w:r>
      <w:r>
        <w:rPr>
          <w:rFonts w:hint="eastAsia" w:ascii="Arial" w:hAnsi="Arial"/>
          <w:sz w:val="24"/>
        </w:rPr>
        <w:t>3</w:t>
      </w:r>
      <w:r>
        <w:rPr>
          <w:rFonts w:hint="eastAsia" w:ascii="宋体" w:hAnsi="宋体"/>
          <w:sz w:val="24"/>
        </w:rPr>
        <w:t>展现了两种级别学期的极端，一级学科中受访企业均认为本企业的会计从业人员应具备这些能力，而二级学科所包含的知识类被大部分企业所要求，而最后，三级学科中的三项学科在</w:t>
      </w:r>
      <w:r>
        <w:rPr>
          <w:rFonts w:hint="eastAsia" w:ascii="Arial" w:hAnsi="Arial"/>
          <w:sz w:val="24"/>
        </w:rPr>
        <w:t>30</w:t>
      </w:r>
      <w:r>
        <w:rPr>
          <w:rFonts w:hint="eastAsia" w:ascii="宋体" w:hAnsi="宋体"/>
          <w:sz w:val="24"/>
        </w:rPr>
        <w:t>份采样中均未被选择。这说明了相对于综合类知识而言，被选企业更看重员工的专业素养，而大部分为了院校为了拓展学生综合知识所开展的经济类课程反而不受企业青睐。</w:t>
      </w:r>
    </w:p>
    <w:p>
      <w:pPr>
        <w:pStyle w:val="3"/>
        <w:rPr>
          <w:sz w:val="30"/>
          <w:szCs w:val="30"/>
        </w:rPr>
      </w:pPr>
      <w:bookmarkStart w:id="47" w:name="_Toc422217385"/>
      <w:bookmarkStart w:id="48" w:name="_Toc437252168"/>
      <w:r>
        <w:rPr>
          <w:rFonts w:hint="eastAsia"/>
        </w:rPr>
        <w:t>4.4 财会专业领域典型岗位群分布情况</w:t>
      </w:r>
      <w:bookmarkEnd w:id="47"/>
      <w:bookmarkEnd w:id="48"/>
    </w:p>
    <w:p>
      <w:pPr>
        <w:jc w:val="center"/>
        <w:rPr>
          <w:rFonts w:ascii="仿宋" w:hAnsi="仿宋" w:eastAsia="仿宋"/>
          <w:sz w:val="28"/>
          <w:szCs w:val="28"/>
        </w:rPr>
      </w:pPr>
      <w:r>
        <w:rPr>
          <w:rFonts w:hint="eastAsia" w:ascii="仿宋" w:hAnsi="仿宋" w:eastAsia="仿宋"/>
        </w:rPr>
        <w:t>表</w:t>
      </w:r>
      <w:r>
        <w:rPr>
          <w:rFonts w:hint="eastAsia" w:ascii="Arial" w:hAnsi="Arial" w:eastAsia="仿宋"/>
        </w:rPr>
        <w:t>4</w:t>
      </w:r>
      <w:r>
        <w:rPr>
          <w:rFonts w:hint="eastAsia" w:ascii="仿宋" w:hAnsi="仿宋" w:eastAsia="仿宋"/>
        </w:rPr>
        <w:t xml:space="preserve"> </w:t>
      </w:r>
      <w:r>
        <w:rPr>
          <w:rFonts w:hint="eastAsia" w:ascii="Arial" w:hAnsi="Arial" w:eastAsia="仿宋"/>
        </w:rPr>
        <w:t>30</w:t>
      </w:r>
      <w:r>
        <w:rPr>
          <w:rFonts w:hint="eastAsia" w:ascii="仿宋" w:hAnsi="仿宋" w:eastAsia="仿宋"/>
        </w:rPr>
        <w:t>家企业招收会计岗位之后的分配情况</w:t>
      </w:r>
    </w:p>
    <w:tbl>
      <w:tblPr>
        <w:tblStyle w:val="21"/>
        <w:tblpPr w:leftFromText="180" w:rightFromText="180" w:vertAnchor="text" w:horzAnchor="page" w:tblpX="2281" w:tblpY="2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60" w:type="dxa"/>
            <w:vAlign w:val="center"/>
          </w:tcPr>
          <w:p>
            <w:pPr>
              <w:spacing w:line="360" w:lineRule="auto"/>
              <w:jc w:val="center"/>
              <w:rPr>
                <w:rFonts w:ascii="宋体" w:hAnsi="宋体"/>
                <w:b/>
                <w:sz w:val="24"/>
              </w:rPr>
            </w:pPr>
            <w:r>
              <w:rPr>
                <w:rFonts w:hint="eastAsia" w:ascii="宋体" w:hAnsi="宋体"/>
                <w:b/>
                <w:sz w:val="24"/>
              </w:rPr>
              <w:t>大中型企业</w:t>
            </w:r>
          </w:p>
        </w:tc>
        <w:tc>
          <w:tcPr>
            <w:tcW w:w="5235" w:type="dxa"/>
            <w:vAlign w:val="center"/>
          </w:tcPr>
          <w:p>
            <w:pPr>
              <w:spacing w:line="360" w:lineRule="auto"/>
              <w:jc w:val="center"/>
              <w:rPr>
                <w:rFonts w:ascii="宋体" w:hAnsi="宋体"/>
                <w:b/>
                <w:sz w:val="24"/>
              </w:rPr>
            </w:pPr>
            <w:r>
              <w:rPr>
                <w:rFonts w:hint="eastAsia" w:ascii="宋体" w:hAnsi="宋体"/>
                <w:b/>
                <w:sz w:val="24"/>
              </w:rPr>
              <w:t>会计主管、审计、</w:t>
            </w:r>
            <w:r>
              <w:rPr>
                <w:rFonts w:ascii="宋体" w:hAnsi="宋体"/>
                <w:b/>
                <w:sz w:val="24"/>
              </w:rPr>
              <w:t>会计核算岗位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60" w:type="dxa"/>
            <w:vAlign w:val="center"/>
          </w:tcPr>
          <w:p>
            <w:pPr>
              <w:spacing w:line="360" w:lineRule="auto"/>
              <w:jc w:val="center"/>
              <w:rPr>
                <w:rFonts w:ascii="宋体" w:hAnsi="宋体"/>
                <w:sz w:val="22"/>
                <w:szCs w:val="22"/>
              </w:rPr>
            </w:pPr>
            <w:r>
              <w:rPr>
                <w:rFonts w:hint="eastAsia" w:ascii="宋体" w:hAnsi="宋体"/>
                <w:sz w:val="22"/>
                <w:szCs w:val="22"/>
              </w:rPr>
              <w:t>中</w:t>
            </w:r>
            <w:r>
              <w:rPr>
                <w:rFonts w:ascii="宋体" w:hAnsi="宋体"/>
                <w:sz w:val="22"/>
                <w:szCs w:val="22"/>
              </w:rPr>
              <w:t>型企业</w:t>
            </w:r>
          </w:p>
        </w:tc>
        <w:tc>
          <w:tcPr>
            <w:tcW w:w="5235" w:type="dxa"/>
            <w:vAlign w:val="center"/>
          </w:tcPr>
          <w:p>
            <w:pPr>
              <w:spacing w:line="360" w:lineRule="auto"/>
              <w:jc w:val="center"/>
              <w:rPr>
                <w:rFonts w:ascii="宋体" w:hAnsi="宋体"/>
                <w:sz w:val="22"/>
                <w:szCs w:val="22"/>
              </w:rPr>
            </w:pPr>
            <w:r>
              <w:rPr>
                <w:rFonts w:hint="eastAsia" w:ascii="宋体" w:hAnsi="宋体"/>
                <w:sz w:val="22"/>
                <w:szCs w:val="22"/>
              </w:rPr>
              <w:t>各类核算会计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60" w:type="dxa"/>
            <w:vAlign w:val="center"/>
          </w:tcPr>
          <w:p>
            <w:pPr>
              <w:spacing w:line="360" w:lineRule="auto"/>
              <w:jc w:val="center"/>
              <w:rPr>
                <w:rFonts w:ascii="宋体" w:hAnsi="宋体"/>
                <w:sz w:val="22"/>
                <w:szCs w:val="22"/>
              </w:rPr>
            </w:pPr>
            <w:r>
              <w:rPr>
                <w:rFonts w:ascii="宋体" w:hAnsi="宋体"/>
                <w:sz w:val="22"/>
                <w:szCs w:val="22"/>
              </w:rPr>
              <w:t>小型企业</w:t>
            </w:r>
          </w:p>
        </w:tc>
        <w:tc>
          <w:tcPr>
            <w:tcW w:w="5235" w:type="dxa"/>
            <w:vAlign w:val="center"/>
          </w:tcPr>
          <w:p>
            <w:pPr>
              <w:spacing w:line="360" w:lineRule="auto"/>
              <w:jc w:val="center"/>
              <w:rPr>
                <w:rFonts w:ascii="宋体" w:hAnsi="宋体"/>
                <w:sz w:val="22"/>
                <w:szCs w:val="22"/>
              </w:rPr>
            </w:pPr>
            <w:r>
              <w:rPr>
                <w:rFonts w:hint="eastAsia" w:ascii="宋体" w:hAnsi="宋体"/>
                <w:sz w:val="22"/>
                <w:szCs w:val="22"/>
              </w:rPr>
              <w:t>出纳、营销、文秘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560" w:type="dxa"/>
            <w:vAlign w:val="center"/>
          </w:tcPr>
          <w:p>
            <w:pPr>
              <w:spacing w:line="360" w:lineRule="auto"/>
              <w:jc w:val="center"/>
              <w:rPr>
                <w:rFonts w:ascii="宋体" w:hAnsi="宋体"/>
                <w:sz w:val="22"/>
                <w:szCs w:val="22"/>
              </w:rPr>
            </w:pPr>
            <w:r>
              <w:rPr>
                <w:rFonts w:hint="eastAsia" w:ascii="宋体" w:hAnsi="宋体"/>
                <w:sz w:val="22"/>
                <w:szCs w:val="22"/>
              </w:rPr>
              <w:t>微型企业</w:t>
            </w:r>
          </w:p>
        </w:tc>
        <w:tc>
          <w:tcPr>
            <w:tcW w:w="5235" w:type="dxa"/>
            <w:vAlign w:val="center"/>
          </w:tcPr>
          <w:p>
            <w:pPr>
              <w:spacing w:line="360" w:lineRule="auto"/>
              <w:jc w:val="center"/>
              <w:rPr>
                <w:rFonts w:ascii="宋体" w:hAnsi="宋体"/>
                <w:sz w:val="22"/>
                <w:szCs w:val="22"/>
              </w:rPr>
            </w:pPr>
            <w:r>
              <w:rPr>
                <w:rFonts w:hint="eastAsia" w:ascii="宋体" w:hAnsi="宋体"/>
                <w:sz w:val="22"/>
                <w:szCs w:val="22"/>
              </w:rPr>
              <w:t>收银、仓储、开票</w:t>
            </w:r>
          </w:p>
        </w:tc>
      </w:tr>
    </w:tbl>
    <w:p>
      <w:pPr>
        <w:pStyle w:val="47"/>
      </w:pPr>
    </w:p>
    <w:p>
      <w:pPr>
        <w:pStyle w:val="47"/>
      </w:pPr>
    </w:p>
    <w:p>
      <w:pPr>
        <w:pStyle w:val="47"/>
      </w:pPr>
    </w:p>
    <w:p>
      <w:pPr>
        <w:pStyle w:val="47"/>
      </w:pPr>
    </w:p>
    <w:p>
      <w:pPr>
        <w:pStyle w:val="47"/>
        <w:rPr>
          <w:rFonts w:asciiTheme="minorEastAsia" w:hAnsiTheme="minorEastAsia" w:eastAsiaTheme="minorEastAsia"/>
        </w:rPr>
      </w:pPr>
      <w:r>
        <w:rPr>
          <w:rFonts w:hint="eastAsia" w:asciiTheme="minorEastAsia" w:hAnsiTheme="minorEastAsia" w:eastAsiaTheme="minorEastAsia"/>
        </w:rPr>
        <w:t>从问卷调查的数据中可以看出，会计人员在企业运营中起着不可忽视的作用。其中</w:t>
      </w:r>
      <w:r>
        <w:rPr>
          <w:rFonts w:hint="eastAsia" w:ascii="Arial" w:hAnsi="Arial" w:eastAsiaTheme="minorEastAsia"/>
        </w:rPr>
        <w:t>55</w:t>
      </w:r>
      <w:r>
        <w:rPr>
          <w:rFonts w:hint="eastAsia" w:asciiTheme="minorEastAsia" w:hAnsiTheme="minorEastAsia" w:eastAsiaTheme="minorEastAsia"/>
        </w:rPr>
        <w:t>%的企业至少会招聘</w:t>
      </w:r>
      <w:r>
        <w:rPr>
          <w:rFonts w:hint="eastAsia" w:ascii="Arial" w:hAnsi="Arial" w:eastAsiaTheme="minorEastAsia"/>
        </w:rPr>
        <w:t>3</w:t>
      </w:r>
      <w:r>
        <w:rPr>
          <w:rFonts w:hint="eastAsia" w:asciiTheme="minorEastAsia" w:hAnsiTheme="minorEastAsia" w:eastAsiaTheme="minorEastAsia"/>
        </w:rPr>
        <w:t>-</w:t>
      </w:r>
      <w:r>
        <w:rPr>
          <w:rFonts w:hint="eastAsia" w:ascii="Arial" w:hAnsi="Arial" w:eastAsiaTheme="minorEastAsia"/>
        </w:rPr>
        <w:t>10</w:t>
      </w:r>
      <w:r>
        <w:rPr>
          <w:rFonts w:hint="eastAsia" w:asciiTheme="minorEastAsia" w:hAnsiTheme="minorEastAsia" w:eastAsiaTheme="minorEastAsia"/>
        </w:rPr>
        <w:t>名会计从业人员在他们的企业中应职，</w:t>
      </w:r>
      <w:r>
        <w:rPr>
          <w:rFonts w:hint="eastAsia" w:ascii="Arial" w:hAnsi="Arial" w:eastAsiaTheme="minorEastAsia"/>
        </w:rPr>
        <w:t>27</w:t>
      </w:r>
      <w:r>
        <w:rPr>
          <w:rFonts w:hint="eastAsia" w:asciiTheme="minorEastAsia" w:hAnsiTheme="minorEastAsia" w:eastAsiaTheme="minorEastAsia"/>
        </w:rPr>
        <w:t>%的企业更是招聘超过</w:t>
      </w:r>
      <w:r>
        <w:rPr>
          <w:rFonts w:hint="eastAsia" w:ascii="Arial" w:hAnsi="Arial" w:eastAsiaTheme="minorEastAsia"/>
        </w:rPr>
        <w:t>10</w:t>
      </w:r>
      <w:r>
        <w:rPr>
          <w:rFonts w:hint="eastAsia" w:asciiTheme="minorEastAsia" w:hAnsiTheme="minorEastAsia" w:eastAsiaTheme="minorEastAsia"/>
        </w:rPr>
        <w:t>人的会计人员。因此，会计人员在中小型企业中的作用与数量也不容小视。在大中型企业中，岗位分布主要集中在会计主管、审计；中型企业则主要分布在各类核算会计；而小型及微型企业则分布在出纳、收银、仓储、开票甚至文秘这类岗位。</w:t>
      </w:r>
    </w:p>
    <w:p>
      <w:pPr>
        <w:pStyle w:val="3"/>
      </w:pPr>
      <w:bookmarkStart w:id="49" w:name="_Toc422217386"/>
      <w:bookmarkStart w:id="50" w:name="_Toc437252169"/>
      <w:r>
        <w:rPr>
          <w:rFonts w:hint="eastAsia"/>
        </w:rPr>
        <w:t>4.5 毕业生在企业工作情况</w:t>
      </w:r>
      <w:bookmarkEnd w:id="49"/>
      <w:bookmarkEnd w:id="50"/>
    </w:p>
    <w:p>
      <w:pPr>
        <w:pStyle w:val="4"/>
      </w:pPr>
      <w:bookmarkStart w:id="51" w:name="_Toc437252170"/>
      <w:bookmarkStart w:id="52" w:name="_Toc422217387"/>
      <w:r>
        <w:rPr>
          <w:rFonts w:hint="eastAsia"/>
        </w:rPr>
        <w:t>4.5.1 毕业生调查背景</w:t>
      </w:r>
      <w:bookmarkEnd w:id="51"/>
      <w:bookmarkEnd w:id="52"/>
    </w:p>
    <w:p>
      <w:pPr>
        <w:pStyle w:val="47"/>
        <w:rPr>
          <w:rFonts w:asciiTheme="minorEastAsia" w:hAnsiTheme="minorEastAsia" w:eastAsiaTheme="minorEastAsia"/>
        </w:rPr>
      </w:pPr>
      <w:r>
        <w:rPr>
          <w:rFonts w:hint="eastAsia" w:asciiTheme="minorEastAsia" w:hAnsiTheme="minorEastAsia" w:eastAsiaTheme="minorEastAsia"/>
        </w:rPr>
        <w:t>就小型企业来分析，小型企业经济业务普遍单一,但工作要求较全面,干的事情比较杂,大多数企业要求会计具备独立性、技能性、一专多能等特点。但是,被调查企业普遍认为刚走出校门的高职毕业生工作能力有限、不能够立即顶岗上班,必须经过企业培养才能上岗,通常到企业</w:t>
      </w:r>
      <w:r>
        <w:rPr>
          <w:rFonts w:hint="eastAsia" w:ascii="Arial" w:hAnsi="Arial" w:eastAsiaTheme="minorEastAsia"/>
        </w:rPr>
        <w:t>1</w:t>
      </w:r>
      <w:r>
        <w:rPr>
          <w:rFonts w:hint="eastAsia" w:asciiTheme="minorEastAsia" w:hAnsiTheme="minorEastAsia" w:eastAsiaTheme="minorEastAsia"/>
        </w:rPr>
        <w:t>年以上才可能完全胜任会计岗位。尚不能做到无缝对接，零距离顶岗。学生在校期间所学知识不能做到学以致用，融会贯通，稍有变化就不知所措，即应变能力、创新能力亟待提高。企业</w:t>
      </w:r>
      <w:r>
        <w:rPr>
          <w:rFonts w:asciiTheme="minorEastAsia" w:hAnsiTheme="minorEastAsia" w:eastAsiaTheme="minorEastAsia"/>
        </w:rPr>
        <w:t>普遍感觉</w:t>
      </w:r>
      <w:r>
        <w:rPr>
          <w:rFonts w:hint="eastAsia" w:asciiTheme="minorEastAsia" w:hAnsiTheme="minorEastAsia" w:eastAsiaTheme="minorEastAsia"/>
        </w:rPr>
        <w:t>毕业生的</w:t>
      </w:r>
      <w:r>
        <w:rPr>
          <w:rFonts w:asciiTheme="minorEastAsia" w:hAnsiTheme="minorEastAsia" w:eastAsiaTheme="minorEastAsia"/>
        </w:rPr>
        <w:t>动手能力差，感觉会做却做不对</w:t>
      </w:r>
      <w:r>
        <w:rPr>
          <w:rFonts w:hint="eastAsia" w:asciiTheme="minorEastAsia" w:hAnsiTheme="minorEastAsia" w:eastAsiaTheme="minorEastAsia"/>
        </w:rPr>
        <w:t>，而大多毕业生却都</w:t>
      </w:r>
      <w:r>
        <w:rPr>
          <w:rFonts w:asciiTheme="minorEastAsia" w:hAnsiTheme="minorEastAsia" w:eastAsiaTheme="minorEastAsia"/>
        </w:rPr>
        <w:t>有种眼高手低的感觉。</w:t>
      </w:r>
      <w:r>
        <w:rPr>
          <w:rFonts w:hint="eastAsia" w:asciiTheme="minorEastAsia" w:hAnsiTheme="minorEastAsia" w:eastAsiaTheme="minorEastAsia"/>
        </w:rPr>
        <w:t>所以企业认为学校</w:t>
      </w:r>
      <w:r>
        <w:rPr>
          <w:rFonts w:asciiTheme="minorEastAsia" w:hAnsiTheme="minorEastAsia" w:eastAsiaTheme="minorEastAsia"/>
        </w:rPr>
        <w:t>的教学实训、毕业实习、毕业设计等教学环节对于提高学生的实践动手能力起着举足轻重的作用。</w:t>
      </w:r>
      <w:r>
        <w:rPr>
          <w:rFonts w:hint="eastAsia" w:asciiTheme="minorEastAsia" w:hAnsiTheme="minorEastAsia" w:eastAsiaTheme="minorEastAsia"/>
        </w:rPr>
        <w:t>综上所述，毕业生在企业工作方面：</w:t>
      </w:r>
      <w:r>
        <w:rPr>
          <w:rFonts w:hint="eastAsia" w:ascii="Arial" w:hAnsi="Arial" w:eastAsiaTheme="minorEastAsia"/>
        </w:rPr>
        <w:t>1</w:t>
      </w:r>
      <w:r>
        <w:rPr>
          <w:rFonts w:hint="eastAsia" w:asciiTheme="minorEastAsia" w:hAnsiTheme="minorEastAsia" w:eastAsiaTheme="minorEastAsia"/>
        </w:rPr>
        <w:t>.</w:t>
      </w:r>
      <w:r>
        <w:rPr>
          <w:rFonts w:asciiTheme="minorEastAsia" w:hAnsiTheme="minorEastAsia" w:eastAsiaTheme="minorEastAsia"/>
        </w:rPr>
        <w:t>就业形势较好，但应加强就业指导。</w:t>
      </w:r>
      <w:r>
        <w:rPr>
          <w:rFonts w:ascii="Arial" w:hAnsi="Arial" w:eastAsiaTheme="minorEastAsia"/>
        </w:rPr>
        <w:t>2</w:t>
      </w:r>
      <w:r>
        <w:rPr>
          <w:rFonts w:asciiTheme="minorEastAsia" w:hAnsiTheme="minorEastAsia" w:eastAsiaTheme="minorEastAsia"/>
        </w:rPr>
        <w:t>.会计业务处理能力很重要，实践教学要加强</w:t>
      </w:r>
      <w:r>
        <w:rPr>
          <w:rFonts w:hint="eastAsia" w:asciiTheme="minorEastAsia" w:hAnsiTheme="minorEastAsia" w:eastAsiaTheme="minorEastAsia"/>
        </w:rPr>
        <w:t>。</w:t>
      </w:r>
    </w:p>
    <w:p>
      <w:pPr>
        <w:pStyle w:val="4"/>
      </w:pPr>
      <w:bookmarkStart w:id="53" w:name="_Toc437252171"/>
      <w:bookmarkStart w:id="54" w:name="_Toc422217388"/>
      <w:r>
        <w:rPr>
          <w:rFonts w:hint="eastAsia"/>
        </w:rPr>
        <w:t>4.5.2 毕业生调查对象</w:t>
      </w:r>
      <w:bookmarkEnd w:id="53"/>
      <w:bookmarkEnd w:id="54"/>
    </w:p>
    <w:p>
      <w:pPr>
        <w:pStyle w:val="47"/>
        <w:rPr>
          <w:rFonts w:asciiTheme="minorEastAsia" w:hAnsiTheme="minorEastAsia" w:eastAsiaTheme="minorEastAsia"/>
        </w:rPr>
      </w:pPr>
      <w:r>
        <w:rPr>
          <w:rFonts w:hint="eastAsia" w:asciiTheme="minorEastAsia" w:hAnsiTheme="minorEastAsia" w:eastAsiaTheme="minorEastAsia"/>
        </w:rPr>
        <w:t>方式：网络问卷形式</w:t>
      </w:r>
    </w:p>
    <w:p>
      <w:pPr>
        <w:pStyle w:val="47"/>
        <w:rPr>
          <w:rFonts w:asciiTheme="minorEastAsia" w:hAnsiTheme="minorEastAsia" w:eastAsiaTheme="minorEastAsia"/>
        </w:rPr>
      </w:pPr>
      <w:r>
        <w:rPr>
          <w:rFonts w:hint="eastAsia" w:asciiTheme="minorEastAsia" w:hAnsiTheme="minorEastAsia" w:eastAsiaTheme="minorEastAsia"/>
        </w:rPr>
        <w:t>被访人员：网络定向寻找受访人员</w:t>
      </w:r>
    </w:p>
    <w:p>
      <w:pPr>
        <w:pStyle w:val="47"/>
        <w:rPr>
          <w:rFonts w:asciiTheme="minorEastAsia" w:hAnsiTheme="minorEastAsia" w:eastAsiaTheme="minorEastAsia"/>
        </w:rPr>
      </w:pPr>
      <w:r>
        <w:rPr>
          <w:rFonts w:hint="eastAsia" w:asciiTheme="minorEastAsia" w:hAnsiTheme="minorEastAsia" w:eastAsiaTheme="minorEastAsia"/>
        </w:rPr>
        <w:t>问卷反馈数量：</w:t>
      </w:r>
      <w:r>
        <w:rPr>
          <w:rFonts w:hint="eastAsia" w:ascii="Arial" w:hAnsi="Arial" w:eastAsiaTheme="minorEastAsia"/>
        </w:rPr>
        <w:t>150</w:t>
      </w:r>
      <w:r>
        <w:rPr>
          <w:rFonts w:hint="eastAsia" w:asciiTheme="minorEastAsia" w:hAnsiTheme="minorEastAsia" w:eastAsiaTheme="minorEastAsia"/>
        </w:rPr>
        <w:t>份</w:t>
      </w:r>
    </w:p>
    <w:p>
      <w:pPr>
        <w:pStyle w:val="47"/>
        <w:rPr>
          <w:rFonts w:asciiTheme="minorEastAsia" w:hAnsiTheme="minorEastAsia" w:eastAsiaTheme="minorEastAsia"/>
        </w:rPr>
      </w:pPr>
      <w:r>
        <w:rPr>
          <w:rFonts w:hint="eastAsia" w:asciiTheme="minorEastAsia" w:hAnsiTheme="minorEastAsia" w:eastAsiaTheme="minorEastAsia"/>
        </w:rPr>
        <w:t>我们以特定的网络寻访方式，向海南省</w:t>
      </w:r>
      <w:r>
        <w:rPr>
          <w:rFonts w:hint="eastAsia" w:asciiTheme="minorEastAsia" w:hAnsiTheme="minorEastAsia" w:eastAsiaTheme="minorEastAsia"/>
          <w:lang w:eastAsia="zh-CN"/>
        </w:rPr>
        <w:t>会计事务</w:t>
      </w:r>
      <w:r>
        <w:rPr>
          <w:rFonts w:hint="eastAsia" w:asciiTheme="minorEastAsia" w:hAnsiTheme="minorEastAsia" w:eastAsiaTheme="minorEastAsia"/>
        </w:rPr>
        <w:t>毕业的学会发放网络调查问卷，对其在校所学知识与实际工作对接情况做调查。</w:t>
      </w:r>
    </w:p>
    <w:p>
      <w:pPr>
        <w:spacing w:before="156" w:beforeLines="50" w:line="360" w:lineRule="auto"/>
        <w:ind w:firstLine="420" w:firstLineChars="200"/>
        <w:jc w:val="center"/>
        <w:rPr>
          <w:rFonts w:ascii="仿宋" w:hAnsi="仿宋" w:eastAsia="仿宋"/>
          <w:szCs w:val="21"/>
        </w:rPr>
      </w:pPr>
      <w:r>
        <w:rPr>
          <w:rFonts w:hint="eastAsia" w:ascii="仿宋" w:hAnsi="仿宋" w:eastAsia="仿宋"/>
          <w:szCs w:val="21"/>
        </w:rPr>
        <w:t>表</w:t>
      </w:r>
      <w:r>
        <w:rPr>
          <w:rFonts w:hint="eastAsia" w:ascii="Arial" w:hAnsi="Arial" w:eastAsia="仿宋"/>
          <w:szCs w:val="21"/>
        </w:rPr>
        <w:t>5</w:t>
      </w:r>
      <w:r>
        <w:rPr>
          <w:rFonts w:hint="eastAsia" w:ascii="仿宋" w:hAnsi="仿宋" w:eastAsia="仿宋"/>
          <w:szCs w:val="21"/>
        </w:rPr>
        <w:t xml:space="preserve"> 毕业学生与实际工作内容对接情况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120" w:lineRule="atLeast"/>
              <w:jc w:val="center"/>
              <w:rPr>
                <w:rFonts w:ascii="宋体" w:hAnsi="宋体"/>
                <w:b/>
                <w:sz w:val="24"/>
              </w:rPr>
            </w:pPr>
            <w:r>
              <w:rPr>
                <w:rFonts w:hint="eastAsia" w:ascii="宋体" w:hAnsi="宋体"/>
                <w:b/>
                <w:sz w:val="24"/>
              </w:rPr>
              <w:t>调查项目</w:t>
            </w:r>
          </w:p>
        </w:tc>
        <w:tc>
          <w:tcPr>
            <w:tcW w:w="4261" w:type="dxa"/>
            <w:vAlign w:val="center"/>
          </w:tcPr>
          <w:p>
            <w:pPr>
              <w:spacing w:line="120" w:lineRule="atLeast"/>
              <w:jc w:val="center"/>
              <w:rPr>
                <w:rFonts w:ascii="宋体" w:hAnsi="宋体"/>
                <w:b/>
                <w:sz w:val="24"/>
              </w:rPr>
            </w:pPr>
            <w:r>
              <w:rPr>
                <w:rFonts w:hint="eastAsia" w:ascii="Arial" w:hAnsi="Arial"/>
                <w:b/>
                <w:sz w:val="24"/>
              </w:rPr>
              <w:t>150</w:t>
            </w:r>
            <w:r>
              <w:rPr>
                <w:rFonts w:hint="eastAsia" w:ascii="宋体" w:hAnsi="宋体"/>
                <w:b/>
                <w:sz w:val="24"/>
              </w:rPr>
              <w:t>人中的比例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120" w:lineRule="atLeast"/>
              <w:jc w:val="center"/>
              <w:rPr>
                <w:rFonts w:ascii="宋体" w:hAnsi="宋体"/>
                <w:sz w:val="22"/>
                <w:szCs w:val="22"/>
              </w:rPr>
            </w:pPr>
            <w:r>
              <w:rPr>
                <w:rFonts w:hint="eastAsia" w:ascii="宋体" w:hAnsi="宋体"/>
                <w:sz w:val="22"/>
                <w:szCs w:val="22"/>
              </w:rPr>
              <w:t>在校所学知识基本够用</w:t>
            </w:r>
          </w:p>
        </w:tc>
        <w:tc>
          <w:tcPr>
            <w:tcW w:w="4261" w:type="dxa"/>
            <w:vAlign w:val="center"/>
          </w:tcPr>
          <w:p>
            <w:pPr>
              <w:spacing w:line="120" w:lineRule="atLeast"/>
              <w:jc w:val="center"/>
              <w:rPr>
                <w:rFonts w:ascii="宋体" w:hAnsi="宋体"/>
                <w:sz w:val="22"/>
                <w:szCs w:val="22"/>
              </w:rPr>
            </w:pPr>
            <w:r>
              <w:rPr>
                <w:rFonts w:hint="eastAsia" w:ascii="Arial" w:hAnsi="Arial"/>
                <w:sz w:val="22"/>
                <w:szCs w:val="22"/>
              </w:rPr>
              <w:t>47</w:t>
            </w:r>
            <w:r>
              <w:rPr>
                <w:rFonts w:hint="eastAsia" w:ascii="宋体" w:hAnsi="宋体"/>
                <w:sz w:val="22"/>
                <w:szCs w:val="22"/>
              </w:rPr>
              <w:t>.</w:t>
            </w:r>
            <w:r>
              <w:rPr>
                <w:rFonts w:hint="eastAsia" w:ascii="Arial" w:hAnsi="Arial"/>
                <w:sz w:val="22"/>
                <w:szCs w:val="22"/>
              </w:rPr>
              <w:t>62</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120" w:lineRule="atLeast"/>
              <w:jc w:val="center"/>
              <w:rPr>
                <w:rFonts w:ascii="宋体" w:hAnsi="宋体"/>
                <w:sz w:val="22"/>
                <w:szCs w:val="22"/>
              </w:rPr>
            </w:pPr>
            <w:r>
              <w:rPr>
                <w:rFonts w:hint="eastAsia" w:ascii="宋体" w:hAnsi="宋体"/>
                <w:sz w:val="22"/>
                <w:szCs w:val="22"/>
              </w:rPr>
              <w:t>在校所学知识基本满足实际工作要求</w:t>
            </w:r>
          </w:p>
        </w:tc>
        <w:tc>
          <w:tcPr>
            <w:tcW w:w="4261" w:type="dxa"/>
            <w:vAlign w:val="center"/>
          </w:tcPr>
          <w:p>
            <w:pPr>
              <w:spacing w:line="120" w:lineRule="atLeast"/>
              <w:jc w:val="center"/>
              <w:rPr>
                <w:rFonts w:ascii="宋体" w:hAnsi="宋体"/>
                <w:sz w:val="22"/>
                <w:szCs w:val="22"/>
              </w:rPr>
            </w:pPr>
            <w:r>
              <w:rPr>
                <w:rFonts w:hint="eastAsia" w:ascii="Arial" w:hAnsi="Arial"/>
                <w:sz w:val="22"/>
                <w:szCs w:val="22"/>
              </w:rPr>
              <w:t>52</w:t>
            </w:r>
            <w:r>
              <w:rPr>
                <w:rFonts w:hint="eastAsia" w:ascii="宋体" w:hAnsi="宋体"/>
                <w:sz w:val="22"/>
                <w:szCs w:val="22"/>
              </w:rPr>
              <w:t>.</w:t>
            </w:r>
            <w:r>
              <w:rPr>
                <w:rFonts w:hint="eastAsia" w:ascii="Arial" w:hAnsi="Arial"/>
                <w:sz w:val="22"/>
                <w:szCs w:val="22"/>
              </w:rPr>
              <w:t>38</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120" w:lineRule="atLeast"/>
              <w:jc w:val="center"/>
              <w:rPr>
                <w:rFonts w:ascii="宋体" w:hAnsi="宋体"/>
                <w:sz w:val="22"/>
                <w:szCs w:val="22"/>
              </w:rPr>
            </w:pPr>
            <w:r>
              <w:rPr>
                <w:rFonts w:hint="eastAsia" w:ascii="宋体" w:hAnsi="宋体"/>
                <w:sz w:val="22"/>
                <w:szCs w:val="22"/>
              </w:rPr>
              <w:t>向更高学历努力的意向</w:t>
            </w:r>
          </w:p>
        </w:tc>
        <w:tc>
          <w:tcPr>
            <w:tcW w:w="4261" w:type="dxa"/>
            <w:vAlign w:val="center"/>
          </w:tcPr>
          <w:p>
            <w:pPr>
              <w:spacing w:line="120" w:lineRule="atLeast"/>
              <w:jc w:val="center"/>
              <w:rPr>
                <w:rFonts w:ascii="宋体" w:hAnsi="宋体"/>
                <w:sz w:val="22"/>
                <w:szCs w:val="22"/>
              </w:rPr>
            </w:pPr>
            <w:r>
              <w:rPr>
                <w:rFonts w:hint="eastAsia" w:ascii="Arial" w:hAnsi="Arial"/>
                <w:sz w:val="22"/>
                <w:szCs w:val="22"/>
              </w:rPr>
              <w:t>80</w:t>
            </w:r>
            <w:r>
              <w:rPr>
                <w:rFonts w:hint="eastAsia" w:ascii="宋体" w:hAnsi="宋体"/>
                <w:sz w:val="22"/>
                <w:szCs w:val="22"/>
              </w:rPr>
              <w:t>.</w:t>
            </w:r>
            <w:r>
              <w:rPr>
                <w:rFonts w:hint="eastAsia" w:ascii="Arial" w:hAnsi="Arial"/>
                <w:sz w:val="22"/>
                <w:szCs w:val="22"/>
              </w:rPr>
              <w:t>95</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120" w:lineRule="atLeast"/>
              <w:jc w:val="center"/>
              <w:rPr>
                <w:rFonts w:ascii="宋体" w:hAnsi="宋体"/>
                <w:sz w:val="22"/>
                <w:szCs w:val="22"/>
              </w:rPr>
            </w:pPr>
            <w:r>
              <w:rPr>
                <w:rFonts w:hint="eastAsia" w:ascii="宋体" w:hAnsi="宋体"/>
                <w:sz w:val="22"/>
                <w:szCs w:val="22"/>
              </w:rPr>
              <w:t>最重要的从业证书</w:t>
            </w:r>
          </w:p>
        </w:tc>
        <w:tc>
          <w:tcPr>
            <w:tcW w:w="4261" w:type="dxa"/>
            <w:vAlign w:val="center"/>
          </w:tcPr>
          <w:p>
            <w:pPr>
              <w:jc w:val="center"/>
              <w:rPr>
                <w:rFonts w:ascii="宋体" w:hAnsi="宋体"/>
                <w:sz w:val="22"/>
                <w:szCs w:val="22"/>
              </w:rPr>
            </w:pPr>
            <w:r>
              <w:rPr>
                <w:rFonts w:hint="eastAsia" w:ascii="宋体" w:hAnsi="宋体"/>
                <w:sz w:val="22"/>
                <w:szCs w:val="22"/>
              </w:rPr>
              <w:t>会计从业证书：</w:t>
            </w:r>
            <w:r>
              <w:rPr>
                <w:rFonts w:hint="eastAsia" w:ascii="Arial" w:hAnsi="Arial"/>
                <w:sz w:val="22"/>
                <w:szCs w:val="22"/>
              </w:rPr>
              <w:t>100</w:t>
            </w:r>
            <w:r>
              <w:rPr>
                <w:rFonts w:hint="eastAsia" w:ascii="宋体" w:hAnsi="宋体"/>
                <w:sz w:val="22"/>
                <w:szCs w:val="22"/>
              </w:rPr>
              <w:t>%</w:t>
            </w:r>
          </w:p>
          <w:p>
            <w:pPr>
              <w:jc w:val="center"/>
              <w:rPr>
                <w:rFonts w:ascii="宋体" w:hAnsi="宋体"/>
                <w:sz w:val="22"/>
                <w:szCs w:val="22"/>
              </w:rPr>
            </w:pPr>
            <w:r>
              <w:rPr>
                <w:rFonts w:hint="eastAsia" w:ascii="宋体" w:hAnsi="宋体"/>
                <w:sz w:val="22"/>
                <w:szCs w:val="22"/>
              </w:rPr>
              <w:t>初级会计师：</w:t>
            </w:r>
            <w:r>
              <w:rPr>
                <w:rFonts w:hint="eastAsia" w:ascii="Arial" w:hAnsi="Arial"/>
                <w:sz w:val="22"/>
                <w:szCs w:val="22"/>
              </w:rPr>
              <w:t>76</w:t>
            </w:r>
            <w:r>
              <w:rPr>
                <w:rFonts w:hint="eastAsia" w:ascii="宋体" w:hAnsi="宋体"/>
                <w:sz w:val="22"/>
                <w:szCs w:val="22"/>
              </w:rPr>
              <w:t>.</w:t>
            </w:r>
            <w:r>
              <w:rPr>
                <w:rFonts w:hint="eastAsia" w:ascii="Arial" w:hAnsi="Arial"/>
                <w:sz w:val="22"/>
                <w:szCs w:val="22"/>
              </w:rPr>
              <w:t>91</w:t>
            </w:r>
            <w:r>
              <w:rPr>
                <w:rFonts w:hint="eastAsia" w:ascii="宋体" w:hAnsi="宋体"/>
                <w:sz w:val="22"/>
                <w:szCs w:val="22"/>
              </w:rPr>
              <w:t>%</w:t>
            </w:r>
          </w:p>
          <w:p>
            <w:pPr>
              <w:jc w:val="center"/>
              <w:rPr>
                <w:rFonts w:ascii="宋体" w:hAnsi="宋体"/>
                <w:sz w:val="22"/>
                <w:szCs w:val="22"/>
              </w:rPr>
            </w:pPr>
            <w:r>
              <w:rPr>
                <w:rFonts w:hint="eastAsia" w:ascii="宋体" w:hAnsi="宋体"/>
                <w:sz w:val="22"/>
                <w:szCs w:val="22"/>
              </w:rPr>
              <w:t>中级</w:t>
            </w:r>
            <w:r>
              <w:rPr>
                <w:rFonts w:hint="eastAsia" w:ascii="Arial" w:hAnsi="Arial"/>
                <w:sz w:val="22"/>
                <w:szCs w:val="22"/>
              </w:rPr>
              <w:t>53</w:t>
            </w:r>
            <w:r>
              <w:rPr>
                <w:rFonts w:hint="eastAsia" w:ascii="宋体" w:hAnsi="宋体"/>
                <w:sz w:val="22"/>
                <w:szCs w:val="22"/>
              </w:rPr>
              <w:t>%</w:t>
            </w:r>
          </w:p>
          <w:p>
            <w:pPr>
              <w:jc w:val="center"/>
              <w:rPr>
                <w:rFonts w:ascii="宋体" w:hAnsi="宋体"/>
                <w:sz w:val="22"/>
                <w:szCs w:val="22"/>
              </w:rPr>
            </w:pPr>
            <w:r>
              <w:rPr>
                <w:rFonts w:hint="eastAsia" w:ascii="宋体" w:hAnsi="宋体"/>
                <w:sz w:val="22"/>
                <w:szCs w:val="22"/>
              </w:rPr>
              <w:t>高级会计师</w:t>
            </w:r>
            <w:r>
              <w:rPr>
                <w:rFonts w:hint="eastAsia" w:ascii="Arial" w:hAnsi="Arial"/>
                <w:sz w:val="22"/>
                <w:szCs w:val="22"/>
              </w:rPr>
              <w:t>25</w:t>
            </w:r>
            <w:r>
              <w:rPr>
                <w:rFonts w:hint="eastAsia" w:ascii="宋体" w:hAnsi="宋体"/>
                <w:sz w:val="22"/>
                <w:szCs w:val="22"/>
              </w:rPr>
              <w:t>%</w:t>
            </w:r>
          </w:p>
          <w:p>
            <w:pPr>
              <w:jc w:val="center"/>
              <w:rPr>
                <w:rFonts w:ascii="宋体" w:hAnsi="宋体"/>
                <w:sz w:val="22"/>
                <w:szCs w:val="22"/>
              </w:rPr>
            </w:pPr>
            <w:r>
              <w:rPr>
                <w:rFonts w:hint="eastAsia" w:ascii="宋体" w:hAnsi="宋体"/>
                <w:sz w:val="22"/>
                <w:szCs w:val="22"/>
              </w:rPr>
              <w:t>注册会计师</w:t>
            </w:r>
            <w:r>
              <w:rPr>
                <w:rFonts w:hint="eastAsia" w:ascii="Arial" w:hAnsi="Arial"/>
                <w:sz w:val="22"/>
                <w:szCs w:val="22"/>
              </w:rPr>
              <w:t>9</w:t>
            </w:r>
            <w:r>
              <w:rPr>
                <w:rFonts w:hint="eastAsia" w:ascii="宋体" w:hAnsi="宋体"/>
                <w:sz w:val="22"/>
                <w:szCs w:val="22"/>
              </w:rPr>
              <w:t>%</w:t>
            </w:r>
          </w:p>
        </w:tc>
      </w:tr>
    </w:tbl>
    <w:p>
      <w:pPr>
        <w:pStyle w:val="47"/>
      </w:pPr>
      <w:r>
        <w:rPr>
          <w:rFonts w:hint="eastAsia"/>
        </w:rPr>
        <w:t>从反馈信息来看，半数左右的学生认为在校所学知识可以与实际工作接上，并能达到“够用”的程度。而这对于现在中高职教育来说是一个难题，说明目前绝大多数会计类课程的设计并未达到以就业为导向的要求水平，但同时，这也是一个关于专业课程改革的新机遇，为以后的课程设计提供支持。</w:t>
      </w:r>
    </w:p>
    <w:p>
      <w:pPr>
        <w:widowControl/>
        <w:jc w:val="left"/>
        <w:rPr>
          <w:rFonts w:ascii="宋体" w:hAnsi="宋体"/>
          <w:sz w:val="24"/>
        </w:rPr>
      </w:pPr>
      <w:r>
        <w:rPr>
          <w:rFonts w:ascii="宋体" w:hAnsi="宋体"/>
          <w:sz w:val="24"/>
        </w:rPr>
        <w:br w:type="page"/>
      </w:r>
    </w:p>
    <w:p>
      <w:pPr>
        <w:pStyle w:val="3"/>
      </w:pPr>
      <w:bookmarkStart w:id="55" w:name="_Toc422217389"/>
      <w:bookmarkStart w:id="56" w:name="_Toc437252172"/>
      <w:r>
        <w:rPr>
          <w:rFonts w:hint="eastAsia"/>
        </w:rPr>
        <w:t>4.6 企业对教学和课程改革方面的建议及对毕业生工作的意见和建议</w:t>
      </w:r>
      <w:bookmarkEnd w:id="55"/>
      <w:bookmarkEnd w:id="56"/>
    </w:p>
    <w:p>
      <w:pPr>
        <w:pStyle w:val="47"/>
        <w:rPr>
          <w:rFonts w:asciiTheme="minorEastAsia" w:hAnsiTheme="minorEastAsia" w:eastAsiaTheme="minorEastAsia"/>
        </w:rPr>
      </w:pPr>
      <w:r>
        <w:rPr>
          <w:rFonts w:hint="eastAsia" w:asciiTheme="minorEastAsia" w:hAnsiTheme="minorEastAsia" w:eastAsiaTheme="minorEastAsia"/>
        </w:rPr>
        <w:t>将社会企业拉入学校的课程建设中去，不仅能让校方课程建设更能与时俱进，而且能让学生对所学知识有更加精准的专业定位。不仅能增加学生的毕业就业率，更有助于学生的人生职业规划。由统计图表可以得出：企业认为学校的会计综合模拟、</w:t>
      </w:r>
      <w:r>
        <w:rPr>
          <w:rFonts w:hint="eastAsia" w:asciiTheme="minorEastAsia" w:hAnsiTheme="minorEastAsia" w:eastAsiaTheme="minorEastAsia"/>
          <w:lang w:eastAsia="zh-CN"/>
        </w:rPr>
        <w:t>会计事务</w:t>
      </w:r>
      <w:r>
        <w:rPr>
          <w:rFonts w:hint="eastAsia" w:asciiTheme="minorEastAsia" w:hAnsiTheme="minorEastAsia" w:eastAsiaTheme="minorEastAsia"/>
        </w:rPr>
        <w:t>、会计模拟实训、财经法规与职业道德为核心重点课程。为此，结合《</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专业人才需求调研问卷》，受访企业对我校开设的专业课程中给出了如下信息反馈，如图</w:t>
      </w:r>
      <w:r>
        <w:rPr>
          <w:rFonts w:hint="eastAsia" w:ascii="Arial" w:hAnsi="Arial" w:eastAsiaTheme="minorEastAsia"/>
        </w:rPr>
        <w:t>4</w:t>
      </w:r>
      <w:r>
        <w:rPr>
          <w:rFonts w:hint="eastAsia" w:asciiTheme="minorEastAsia" w:hAnsiTheme="minorEastAsia" w:eastAsiaTheme="minorEastAsia"/>
        </w:rPr>
        <w:t>。</w:t>
      </w:r>
    </w:p>
    <w:p>
      <w:pPr>
        <w:spacing w:line="120" w:lineRule="atLeast"/>
        <w:ind w:firstLine="420"/>
        <w:jc w:val="left"/>
        <w:rPr>
          <w:rFonts w:ascii="宋体" w:hAnsi="宋体"/>
          <w:sz w:val="24"/>
        </w:rPr>
      </w:pPr>
      <w:r>
        <w:rPr>
          <w:rFonts w:ascii="宋体" w:hAnsi="宋体"/>
          <w:sz w:val="24"/>
        </w:rPr>
        <w:drawing>
          <wp:inline distT="0" distB="0" distL="0" distR="0">
            <wp:extent cx="4695825" cy="285750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120" w:lineRule="atLeast"/>
        <w:ind w:firstLine="420"/>
        <w:jc w:val="center"/>
        <w:rPr>
          <w:rFonts w:ascii="仿宋" w:hAnsi="仿宋" w:eastAsia="仿宋"/>
          <w:szCs w:val="21"/>
        </w:rPr>
      </w:pPr>
      <w:r>
        <w:rPr>
          <w:rFonts w:hint="eastAsia" w:ascii="仿宋" w:hAnsi="仿宋" w:eastAsia="仿宋"/>
          <w:szCs w:val="21"/>
        </w:rPr>
        <w:t>图</w:t>
      </w:r>
      <w:r>
        <w:rPr>
          <w:rFonts w:hint="eastAsia" w:ascii="Arial" w:hAnsi="Arial" w:eastAsia="仿宋"/>
          <w:szCs w:val="21"/>
        </w:rPr>
        <w:t>4</w:t>
      </w:r>
      <w:r>
        <w:rPr>
          <w:rFonts w:hint="eastAsia" w:ascii="仿宋" w:hAnsi="仿宋" w:eastAsia="仿宋"/>
          <w:szCs w:val="21"/>
        </w:rPr>
        <w:t xml:space="preserve"> 从企业角度看我校课程</w:t>
      </w:r>
    </w:p>
    <w:p>
      <w:pPr>
        <w:pStyle w:val="47"/>
        <w:rPr>
          <w:rFonts w:asciiTheme="minorEastAsia" w:hAnsiTheme="minorEastAsia" w:eastAsiaTheme="minorEastAsia"/>
        </w:rPr>
      </w:pPr>
      <w:r>
        <w:rPr>
          <w:rFonts w:hint="eastAsia" w:asciiTheme="minorEastAsia" w:hAnsiTheme="minorEastAsia" w:eastAsiaTheme="minorEastAsia"/>
        </w:rPr>
        <w:t>据回收数据反馈，我校目前开设的大部分</w:t>
      </w:r>
      <w:r>
        <w:rPr>
          <w:rFonts w:hint="eastAsia" w:asciiTheme="minorEastAsia" w:hAnsiTheme="minorEastAsia" w:eastAsiaTheme="minorEastAsia"/>
          <w:lang w:eastAsia="zh-CN"/>
        </w:rPr>
        <w:t>会计事务</w:t>
      </w:r>
      <w:r>
        <w:rPr>
          <w:rFonts w:hint="eastAsia" w:asciiTheme="minorEastAsia" w:hAnsiTheme="minorEastAsia" w:eastAsiaTheme="minorEastAsia"/>
        </w:rPr>
        <w:t>课程均被受访企业认定为实用性较强，与本公司对从业人员要求基本相符。表中办公自动化和应用文写作被视为实用较弱的课程，但是从学生未来发展角度来看，开设个别综合化课程有利于为毕业生就业之后的再深造做铺垫。</w:t>
      </w:r>
    </w:p>
    <w:p>
      <w:pPr>
        <w:pStyle w:val="47"/>
        <w:rPr>
          <w:rFonts w:asciiTheme="minorEastAsia" w:hAnsiTheme="minorEastAsia" w:eastAsiaTheme="minorEastAsia"/>
        </w:rPr>
      </w:pPr>
      <w:r>
        <w:rPr>
          <w:rFonts w:hint="eastAsia" w:asciiTheme="minorEastAsia" w:hAnsiTheme="minorEastAsia" w:eastAsiaTheme="minorEastAsia"/>
        </w:rPr>
        <w:t>据数据分析统计，中职院校还需对学生的综合能力素质进行重点教育与辅导。企业在人员招聘环节还会参照一些综合素质进行会计人员的职业考评。如</w:t>
      </w:r>
      <w:r>
        <w:rPr>
          <w:rFonts w:hint="eastAsia" w:ascii="Arial" w:hAnsi="Arial" w:eastAsiaTheme="minorEastAsia"/>
        </w:rPr>
        <w:t>24</w:t>
      </w:r>
      <w:r>
        <w:rPr>
          <w:rFonts w:hint="eastAsia" w:asciiTheme="minorEastAsia" w:hAnsiTheme="minorEastAsia" w:eastAsiaTheme="minorEastAsia"/>
        </w:rPr>
        <w:t>%的中小企业认为员工需具备良好的心理素质和职业道德，</w:t>
      </w:r>
      <w:r>
        <w:rPr>
          <w:rFonts w:hint="eastAsia" w:ascii="Arial" w:hAnsi="Arial" w:eastAsiaTheme="minorEastAsia"/>
        </w:rPr>
        <w:t>25</w:t>
      </w:r>
      <w:r>
        <w:rPr>
          <w:rFonts w:hint="eastAsia" w:asciiTheme="minorEastAsia" w:hAnsiTheme="minorEastAsia" w:eastAsiaTheme="minorEastAsia"/>
        </w:rPr>
        <w:t>%的企业认为会计人员需要爱岗敬业，这将要求学院培养学生的环境适应能力。与此同时，大部分企业对于懂得礼仪与社交能力的会计人员更加青睐。其相关数据如图</w:t>
      </w:r>
      <w:r>
        <w:rPr>
          <w:rFonts w:hint="eastAsia" w:ascii="Arial" w:hAnsi="Arial" w:eastAsiaTheme="minorEastAsia"/>
        </w:rPr>
        <w:t>5</w:t>
      </w:r>
      <w:r>
        <w:rPr>
          <w:rFonts w:hint="eastAsia" w:asciiTheme="minorEastAsia" w:hAnsiTheme="minorEastAsia" w:eastAsiaTheme="minorEastAsia"/>
        </w:rPr>
        <w:t>所示：</w:t>
      </w:r>
    </w:p>
    <w:p>
      <w:pPr>
        <w:spacing w:line="120" w:lineRule="atLeast"/>
        <w:ind w:firstLine="420"/>
        <w:jc w:val="left"/>
        <w:rPr>
          <w:rFonts w:ascii="宋体" w:hAnsi="宋体"/>
          <w:sz w:val="24"/>
        </w:rPr>
      </w:pPr>
      <w:r>
        <w:rPr>
          <w:rFonts w:hint="eastAsia" w:ascii="宋体" w:hAnsi="宋体"/>
          <w:sz w:val="24"/>
        </w:rPr>
        <w:drawing>
          <wp:inline distT="0" distB="0" distL="0" distR="0">
            <wp:extent cx="5274310" cy="30765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156" w:beforeLines="50" w:line="360" w:lineRule="auto"/>
        <w:ind w:firstLine="420" w:firstLineChars="200"/>
        <w:jc w:val="center"/>
        <w:rPr>
          <w:rFonts w:ascii="仿宋" w:hAnsi="仿宋" w:eastAsia="仿宋"/>
          <w:szCs w:val="21"/>
        </w:rPr>
      </w:pPr>
      <w:r>
        <w:rPr>
          <w:rFonts w:hint="eastAsia" w:ascii="仿宋" w:hAnsi="仿宋" w:eastAsia="仿宋"/>
          <w:szCs w:val="21"/>
        </w:rPr>
        <w:t>图</w:t>
      </w:r>
      <w:r>
        <w:rPr>
          <w:rFonts w:hint="eastAsia" w:ascii="Arial" w:hAnsi="Arial" w:eastAsia="仿宋"/>
          <w:szCs w:val="21"/>
        </w:rPr>
        <w:t>5</w:t>
      </w:r>
      <w:r>
        <w:rPr>
          <w:rFonts w:hint="eastAsia" w:ascii="仿宋" w:hAnsi="仿宋" w:eastAsia="仿宋"/>
          <w:szCs w:val="21"/>
        </w:rPr>
        <w:t xml:space="preserve"> 会计人才应具备素质</w:t>
      </w:r>
    </w:p>
    <w:p>
      <w:pPr>
        <w:spacing w:line="120" w:lineRule="atLeast"/>
        <w:ind w:firstLine="420"/>
        <w:jc w:val="left"/>
        <w:rPr>
          <w:rFonts w:ascii="仿宋" w:hAnsi="仿宋" w:eastAsia="仿宋"/>
          <w:sz w:val="24"/>
        </w:rPr>
      </w:pPr>
    </w:p>
    <w:p>
      <w:pPr>
        <w:widowControl/>
        <w:jc w:val="left"/>
        <w:rPr>
          <w:rFonts w:ascii="宋体" w:hAnsi="宋体"/>
          <w:sz w:val="24"/>
        </w:rPr>
      </w:pPr>
      <w:r>
        <w:rPr>
          <w:rFonts w:ascii="宋体" w:hAnsi="宋体"/>
          <w:sz w:val="24"/>
        </w:rPr>
        <w:br w:type="page"/>
      </w:r>
    </w:p>
    <w:p>
      <w:pPr>
        <w:pStyle w:val="2"/>
      </w:pPr>
      <w:bookmarkStart w:id="57" w:name="_Toc422217390"/>
      <w:bookmarkStart w:id="58" w:name="_Toc354143719"/>
      <w:bookmarkStart w:id="59" w:name="_Toc437252173"/>
      <w:r>
        <w:rPr>
          <w:rFonts w:hint="eastAsia"/>
        </w:rPr>
        <w:t>5 调研</w:t>
      </w:r>
      <w:bookmarkEnd w:id="57"/>
      <w:bookmarkEnd w:id="58"/>
      <w:r>
        <w:rPr>
          <w:rFonts w:hint="eastAsia"/>
        </w:rPr>
        <w:t>结论</w:t>
      </w:r>
      <w:bookmarkEnd w:id="59"/>
    </w:p>
    <w:p>
      <w:pPr>
        <w:pStyle w:val="47"/>
      </w:pPr>
      <w:r>
        <w:rPr>
          <w:rFonts w:hint="eastAsia"/>
        </w:rPr>
        <w:t>通过调研，让我们了解到在今后的教学过程中专业会计应该注重产学研结合。会计专业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pStyle w:val="2"/>
      </w:pPr>
      <w:bookmarkStart w:id="60" w:name="_Toc437252174"/>
      <w:bookmarkStart w:id="61" w:name="_Toc422217391"/>
      <w:r>
        <w:rPr>
          <w:rFonts w:hint="eastAsia"/>
        </w:rPr>
        <w:t>6 对策及建议</w:t>
      </w:r>
      <w:bookmarkEnd w:id="60"/>
    </w:p>
    <w:p>
      <w:pPr>
        <w:pStyle w:val="3"/>
      </w:pPr>
      <w:bookmarkStart w:id="62" w:name="_Toc437252175"/>
      <w:r>
        <w:rPr>
          <w:rFonts w:hint="eastAsia"/>
        </w:rPr>
        <w:t>6.1 在专业课程建设方面</w:t>
      </w:r>
      <w:bookmarkEnd w:id="61"/>
      <w:bookmarkEnd w:id="62"/>
    </w:p>
    <w:p>
      <w:pPr>
        <w:pStyle w:val="47"/>
        <w:rPr>
          <w:rFonts w:asciiTheme="minorEastAsia" w:hAnsiTheme="minorEastAsia" w:eastAsiaTheme="minorEastAsia"/>
        </w:rPr>
      </w:pPr>
      <w:r>
        <w:rPr>
          <w:rFonts w:hint="eastAsia" w:asciiTheme="minorEastAsia" w:hAnsiTheme="minorEastAsia" w:eastAsiaTheme="minorEastAsia"/>
          <w:lang w:eastAsia="zh-CN"/>
        </w:rPr>
        <w:t>会计事务</w:t>
      </w:r>
      <w:r>
        <w:rPr>
          <w:rFonts w:hint="eastAsia" w:asciiTheme="minorEastAsia" w:hAnsiTheme="minorEastAsia" w:eastAsiaTheme="minorEastAsia"/>
        </w:rPr>
        <w:t>专业是以培养</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专业技能型应用性专门人才为根本任务，以立足地方，适应市场需要为目标，在加强通识教育与专业教育相结合，理论与实践并举的基础上,以应用能力为主线设计学生的知识、能力、素质结构。</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专业的核心课程也大都是</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专业群的核心课程，这些课程的建设已包含在</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专业建设方案中，但各专业又有其专业特色，还有一部分核心课程未包含进来，在</w:t>
      </w:r>
      <w:r>
        <w:rPr>
          <w:rFonts w:hint="eastAsia" w:asciiTheme="minorEastAsia" w:hAnsiTheme="minorEastAsia" w:eastAsiaTheme="minorEastAsia"/>
          <w:lang w:eastAsia="zh-CN"/>
        </w:rPr>
        <w:t>会计事务</w:t>
      </w:r>
      <w:r>
        <w:rPr>
          <w:rFonts w:hint="eastAsia" w:asciiTheme="minorEastAsia" w:hAnsiTheme="minorEastAsia" w:eastAsiaTheme="minorEastAsia"/>
        </w:rPr>
        <w:t>专业课程建设的基础上，各专业要重点建设本专业的特色核心。</w:t>
      </w:r>
    </w:p>
    <w:p>
      <w:pPr>
        <w:pStyle w:val="3"/>
      </w:pPr>
      <w:bookmarkStart w:id="63" w:name="_Toc422217392"/>
      <w:bookmarkStart w:id="64" w:name="_Toc437252176"/>
      <w:r>
        <w:rPr>
          <w:rFonts w:hint="eastAsia"/>
        </w:rPr>
        <w:t>6.2 在用人单位和从业者方面</w:t>
      </w:r>
      <w:bookmarkEnd w:id="63"/>
      <w:bookmarkEnd w:id="64"/>
    </w:p>
    <w:p>
      <w:pPr>
        <w:pStyle w:val="47"/>
      </w:pPr>
      <w:r>
        <w:rPr>
          <w:rFonts w:hint="eastAsia"/>
        </w:rPr>
        <w:t>以从业人员个人信息、会计行业需求观点、岗位具备素质技能三个方面调研为基础，并以用人单位和从业者的角度出发，得出调研结论——企业对会计岗位的需求已经不局限于高等学历，大专、中专毕业生同样可以得到企业的认可。但是目前中职类院校在教学体系、教学内容方面存在诸多不足有待改进与完善。</w:t>
      </w:r>
    </w:p>
    <w:p>
      <w:pPr>
        <w:pStyle w:val="3"/>
      </w:pPr>
      <w:bookmarkStart w:id="65" w:name="_Toc422217393"/>
      <w:bookmarkStart w:id="66" w:name="_Toc437252177"/>
      <w:r>
        <w:rPr>
          <w:rFonts w:hint="eastAsia"/>
        </w:rPr>
        <w:t>6.3 校企合作方向</w:t>
      </w:r>
      <w:bookmarkEnd w:id="65"/>
      <w:bookmarkEnd w:id="66"/>
    </w:p>
    <w:p>
      <w:pPr>
        <w:pStyle w:val="47"/>
        <w:rPr>
          <w:rFonts w:asciiTheme="minorEastAsia" w:hAnsiTheme="minorEastAsia" w:eastAsiaTheme="minorEastAsia"/>
        </w:rPr>
      </w:pPr>
      <w:r>
        <w:rPr>
          <w:rFonts w:hint="eastAsia" w:asciiTheme="minorEastAsia" w:hAnsiTheme="minorEastAsia" w:eastAsiaTheme="minorEastAsia"/>
        </w:rPr>
        <w:t>在采样的</w:t>
      </w:r>
      <w:r>
        <w:rPr>
          <w:rFonts w:hint="eastAsia" w:ascii="Arial" w:hAnsi="Arial" w:eastAsiaTheme="minorEastAsia"/>
        </w:rPr>
        <w:t>30</w:t>
      </w:r>
      <w:r>
        <w:rPr>
          <w:rFonts w:hint="eastAsia" w:asciiTheme="minorEastAsia" w:hAnsiTheme="minorEastAsia" w:eastAsiaTheme="minorEastAsia"/>
        </w:rPr>
        <w:t>家企业中，只有少数企业目前正在开展校企合作项目，例如与特定学校对接，为其提供学生暑期学习与职业培训。而大部分企业在经过这次问卷采访之后表示，愿意成为中、高职学校的合作对象，例如开始与中职学校进行人才订单培养，为中职学校在本地设立实训基地，以及为中职教师提供实习机会等。我校应该开始积极寻找潜在合作对象，加强实际操作与理论知识相结合的程度，一是为教师提供更多的实践理论知识以改革授课内容，二是为在校学生提供更好的就业指导方向。</w:t>
      </w:r>
    </w:p>
    <w:p>
      <w:pPr>
        <w:pStyle w:val="47"/>
        <w:rPr>
          <w:rFonts w:asciiTheme="minorEastAsia" w:hAnsiTheme="minorEastAsia" w:eastAsiaTheme="minorEastAsia"/>
        </w:rPr>
      </w:pPr>
      <w:r>
        <w:rPr>
          <w:rFonts w:hint="eastAsia" w:asciiTheme="minorEastAsia" w:hAnsiTheme="minorEastAsia" w:eastAsiaTheme="minorEastAsia"/>
        </w:rPr>
        <w:t>最后，努力的做到“岗位主导，T型结构，双证制” 的人才培养模式，基本实现职业教育与市场需求对接、专业设置与职业岗位对接、教材内容与岗位技术标准对接的专业建设要求。发展</w:t>
      </w:r>
      <w:r>
        <w:rPr>
          <w:rFonts w:hint="eastAsia" w:asciiTheme="minorEastAsia" w:hAnsiTheme="minorEastAsia" w:eastAsiaTheme="minorEastAsia"/>
          <w:lang w:eastAsia="zh-CN"/>
        </w:rPr>
        <w:t>会计事务</w:t>
      </w:r>
      <w:r>
        <w:rPr>
          <w:rFonts w:hint="eastAsia" w:asciiTheme="minorEastAsia" w:hAnsiTheme="minorEastAsia" w:eastAsiaTheme="minorEastAsia"/>
        </w:rPr>
        <w:t>的优势：</w:t>
      </w:r>
    </w:p>
    <w:p>
      <w:pPr>
        <w:spacing w:before="156" w:beforeLines="50" w:line="360" w:lineRule="auto"/>
        <w:ind w:firstLine="281" w:firstLineChars="100"/>
        <w:rPr>
          <w:rFonts w:ascii="宋体" w:hAnsi="宋体"/>
          <w:b/>
          <w:sz w:val="28"/>
          <w:szCs w:val="28"/>
        </w:rPr>
      </w:pPr>
      <w:r>
        <w:rPr>
          <w:rFonts w:hint="eastAsia" w:ascii="Arial" w:hAnsi="Arial"/>
          <w:b/>
          <w:sz w:val="28"/>
          <w:szCs w:val="28"/>
        </w:rPr>
        <w:t>6</w:t>
      </w:r>
      <w:r>
        <w:rPr>
          <w:rFonts w:hint="eastAsia" w:ascii="宋体" w:hAnsi="宋体"/>
          <w:b/>
          <w:sz w:val="28"/>
          <w:szCs w:val="28"/>
        </w:rPr>
        <w:t>.</w:t>
      </w:r>
      <w:r>
        <w:rPr>
          <w:rFonts w:hint="eastAsia" w:ascii="Arial" w:hAnsi="Arial"/>
          <w:b/>
          <w:sz w:val="28"/>
          <w:szCs w:val="28"/>
        </w:rPr>
        <w:t>3</w:t>
      </w:r>
      <w:r>
        <w:rPr>
          <w:rFonts w:hint="eastAsia" w:ascii="宋体" w:hAnsi="宋体"/>
          <w:b/>
          <w:sz w:val="28"/>
          <w:szCs w:val="28"/>
        </w:rPr>
        <w:t>.</w:t>
      </w:r>
      <w:r>
        <w:rPr>
          <w:rFonts w:hint="eastAsia" w:ascii="Arial" w:hAnsi="Arial"/>
          <w:b/>
          <w:sz w:val="28"/>
          <w:szCs w:val="28"/>
        </w:rPr>
        <w:t>1</w:t>
      </w:r>
      <w:r>
        <w:rPr>
          <w:rFonts w:hint="eastAsia" w:ascii="宋体" w:hAnsi="宋体"/>
          <w:b/>
          <w:sz w:val="28"/>
          <w:szCs w:val="28"/>
        </w:rPr>
        <w:t xml:space="preserve"> 社会需求</w:t>
      </w:r>
    </w:p>
    <w:p>
      <w:pPr>
        <w:pStyle w:val="47"/>
        <w:rPr>
          <w:rFonts w:asciiTheme="minorEastAsia" w:hAnsiTheme="minorEastAsia" w:eastAsiaTheme="minorEastAsia"/>
        </w:rPr>
      </w:pPr>
      <w:r>
        <w:rPr>
          <w:rFonts w:hint="eastAsia" w:asciiTheme="minorEastAsia" w:hAnsiTheme="minorEastAsia" w:eastAsiaTheme="minorEastAsia"/>
        </w:rPr>
        <w:t>与传统会计专业相比，</w:t>
      </w:r>
      <w:r>
        <w:rPr>
          <w:rFonts w:hint="eastAsia" w:asciiTheme="minorEastAsia" w:hAnsiTheme="minorEastAsia" w:eastAsiaTheme="minorEastAsia"/>
          <w:lang w:eastAsia="zh-CN"/>
        </w:rPr>
        <w:t>会计事务</w:t>
      </w:r>
      <w:r>
        <w:rPr>
          <w:rFonts w:hint="eastAsia" w:asciiTheme="minorEastAsia" w:hAnsiTheme="minorEastAsia" w:eastAsiaTheme="minorEastAsia"/>
        </w:rPr>
        <w:t>更侧重于运用财务管理软件来完成会计核算、报表编制等一系列传统会计所包含的流程。相比于传统会计的手工记账等流程，学习</w:t>
      </w:r>
      <w:r>
        <w:rPr>
          <w:rFonts w:hint="eastAsia" w:asciiTheme="minorEastAsia" w:hAnsiTheme="minorEastAsia" w:eastAsiaTheme="minorEastAsia"/>
          <w:lang w:eastAsia="zh-CN"/>
        </w:rPr>
        <w:t>会计事务</w:t>
      </w:r>
      <w:r>
        <w:rPr>
          <w:rFonts w:hint="eastAsia" w:asciiTheme="minorEastAsia" w:hAnsiTheme="minorEastAsia" w:eastAsiaTheme="minorEastAsia"/>
        </w:rPr>
        <w:t>流程已经被普遍的企业所要求，这也是符合企业效率性运作的基本要求。在</w:t>
      </w:r>
      <w:r>
        <w:rPr>
          <w:rFonts w:hint="eastAsia" w:ascii="Arial" w:hAnsi="Arial" w:eastAsiaTheme="minorEastAsia"/>
        </w:rPr>
        <w:t>30</w:t>
      </w:r>
      <w:r>
        <w:rPr>
          <w:rFonts w:hint="eastAsia" w:asciiTheme="minorEastAsia" w:hAnsiTheme="minorEastAsia" w:eastAsiaTheme="minorEastAsia"/>
        </w:rPr>
        <w:t>家受访企业中，</w:t>
      </w:r>
      <w:r>
        <w:rPr>
          <w:rFonts w:hint="eastAsia" w:asciiTheme="minorEastAsia" w:hAnsiTheme="minorEastAsia" w:eastAsiaTheme="minorEastAsia"/>
          <w:lang w:eastAsia="zh-CN"/>
        </w:rPr>
        <w:t>会计事务</w:t>
      </w:r>
      <w:r>
        <w:rPr>
          <w:rFonts w:hint="eastAsia" w:asciiTheme="minorEastAsia" w:hAnsiTheme="minorEastAsia" w:eastAsiaTheme="minorEastAsia"/>
        </w:rPr>
        <w:t>是每一家企业都会对受聘会计类员工提出的要求。在海南省</w:t>
      </w:r>
      <w:r>
        <w:rPr>
          <w:rFonts w:hint="eastAsia" w:ascii="Arial" w:hAnsi="Arial" w:eastAsiaTheme="minorEastAsia"/>
        </w:rPr>
        <w:t>11</w:t>
      </w:r>
      <w:r>
        <w:rPr>
          <w:rFonts w:hint="eastAsia" w:asciiTheme="minorEastAsia" w:hAnsiTheme="minorEastAsia" w:eastAsiaTheme="minorEastAsia"/>
        </w:rPr>
        <w:t>所高职高专院校中，中高职院校毕业生更受企业青睐，其专业性强，工作稳定，薪资要求低。而我校在</w:t>
      </w:r>
      <w:r>
        <w:rPr>
          <w:rFonts w:hint="eastAsia" w:ascii="Arial" w:hAnsi="Arial" w:eastAsiaTheme="minorEastAsia"/>
        </w:rPr>
        <w:t>11</w:t>
      </w:r>
      <w:r>
        <w:rPr>
          <w:rFonts w:hint="eastAsia" w:asciiTheme="minorEastAsia" w:hAnsiTheme="minorEastAsia" w:eastAsiaTheme="minorEastAsia"/>
        </w:rPr>
        <w:t>所院校中财会专业类发展早，教学经验较丰富，在师资上有一定的优势。就目前海南省会计类事务所发展的势头来看，对拥有不同级别的证书的会计类人员的需求日益增大。</w:t>
      </w:r>
    </w:p>
    <w:p>
      <w:pPr>
        <w:spacing w:before="156" w:beforeLines="50" w:line="360" w:lineRule="auto"/>
        <w:ind w:firstLine="281" w:firstLineChars="100"/>
        <w:rPr>
          <w:rFonts w:ascii="宋体" w:hAnsi="宋体"/>
          <w:b/>
          <w:sz w:val="28"/>
          <w:szCs w:val="28"/>
        </w:rPr>
      </w:pPr>
      <w:r>
        <w:rPr>
          <w:rFonts w:hint="eastAsia" w:ascii="Arial" w:hAnsi="Arial"/>
          <w:b/>
          <w:sz w:val="28"/>
          <w:szCs w:val="28"/>
        </w:rPr>
        <w:t>6</w:t>
      </w:r>
      <w:r>
        <w:rPr>
          <w:rFonts w:hint="eastAsia" w:ascii="宋体" w:hAnsi="宋体"/>
          <w:b/>
          <w:sz w:val="28"/>
          <w:szCs w:val="28"/>
        </w:rPr>
        <w:t>.</w:t>
      </w:r>
      <w:r>
        <w:rPr>
          <w:rFonts w:hint="eastAsia" w:ascii="Arial" w:hAnsi="Arial"/>
          <w:b/>
          <w:sz w:val="28"/>
          <w:szCs w:val="28"/>
        </w:rPr>
        <w:t>3</w:t>
      </w:r>
      <w:r>
        <w:rPr>
          <w:rFonts w:hint="eastAsia" w:ascii="宋体" w:hAnsi="宋体"/>
          <w:b/>
          <w:sz w:val="28"/>
          <w:szCs w:val="28"/>
        </w:rPr>
        <w:t>.</w:t>
      </w:r>
      <w:r>
        <w:rPr>
          <w:rFonts w:hint="eastAsia" w:ascii="Arial" w:hAnsi="Arial"/>
          <w:b/>
          <w:sz w:val="28"/>
          <w:szCs w:val="28"/>
        </w:rPr>
        <w:t>2</w:t>
      </w:r>
      <w:r>
        <w:rPr>
          <w:rFonts w:hint="eastAsia" w:ascii="宋体" w:hAnsi="宋体"/>
          <w:b/>
          <w:sz w:val="28"/>
          <w:szCs w:val="28"/>
        </w:rPr>
        <w:t xml:space="preserve"> 课程设计</w:t>
      </w:r>
    </w:p>
    <w:p>
      <w:pPr>
        <w:pStyle w:val="47"/>
      </w:pPr>
      <w:r>
        <w:rPr>
          <w:rFonts w:hint="eastAsia"/>
        </w:rPr>
        <w:t>受访的企业在对</w:t>
      </w:r>
      <w:r>
        <w:rPr>
          <w:rFonts w:hint="eastAsia"/>
          <w:lang w:eastAsia="zh-CN"/>
        </w:rPr>
        <w:t>会计事务</w:t>
      </w:r>
      <w:r>
        <w:rPr>
          <w:rFonts w:hint="eastAsia"/>
        </w:rPr>
        <w:t>课程设计的选择中，有经济法、经济学、金融学三类学科是所有企业都认为自己招收的</w:t>
      </w:r>
      <w:r>
        <w:rPr>
          <w:rFonts w:hint="eastAsia"/>
          <w:lang w:eastAsia="zh-CN"/>
        </w:rPr>
        <w:t>会计事务</w:t>
      </w:r>
      <w:r>
        <w:rPr>
          <w:rFonts w:hint="eastAsia"/>
        </w:rPr>
        <w:t>人才可以不必具备的知识。而实际操作能力在所有能力中依旧是所有企业最看重的一项，我校目前设计的专业性课程中，大多数为企业所肯定，可以说做到了为就业人才量身定做的课程。但就访卷来看，我们依旧有改进的空间。例如将课程设计更贴近会计类证书的内容，达到考学相用。绝大部分的会计事务所对从业的最低要求是考取会计从业资格证，我校将各类会计证书的考试内容融入教学中有助于鼓励学生自我增值的概念。</w:t>
      </w:r>
    </w:p>
    <w:p>
      <w:pPr>
        <w:widowControl/>
        <w:spacing w:before="50" w:line="360" w:lineRule="auto"/>
        <w:ind w:firstLine="200"/>
        <w:jc w:val="left"/>
        <w:rPr>
          <w:rFonts w:ascii="宋体" w:hAnsi="宋体"/>
          <w:sz w:val="24"/>
        </w:rPr>
      </w:pPr>
      <w:r>
        <w:rPr>
          <w:rFonts w:ascii="宋体" w:hAnsi="宋体"/>
          <w:sz w:val="24"/>
        </w:rPr>
        <w:br w:type="page"/>
      </w:r>
    </w:p>
    <w:p>
      <w:pPr>
        <w:spacing w:before="156" w:beforeLines="50" w:line="360" w:lineRule="auto"/>
        <w:ind w:firstLine="281" w:firstLineChars="100"/>
        <w:rPr>
          <w:rFonts w:ascii="宋体" w:hAnsi="宋体"/>
          <w:b/>
          <w:sz w:val="28"/>
          <w:szCs w:val="28"/>
        </w:rPr>
      </w:pPr>
      <w:r>
        <w:rPr>
          <w:rFonts w:hint="eastAsia" w:ascii="Arial" w:hAnsi="Arial"/>
          <w:b/>
          <w:sz w:val="28"/>
          <w:szCs w:val="28"/>
        </w:rPr>
        <w:t>6</w:t>
      </w:r>
      <w:r>
        <w:rPr>
          <w:rFonts w:hint="eastAsia" w:ascii="宋体" w:hAnsi="宋体"/>
          <w:b/>
          <w:sz w:val="28"/>
          <w:szCs w:val="28"/>
        </w:rPr>
        <w:t>.</w:t>
      </w:r>
      <w:r>
        <w:rPr>
          <w:rFonts w:hint="eastAsia" w:ascii="Arial" w:hAnsi="Arial"/>
          <w:b/>
          <w:sz w:val="28"/>
          <w:szCs w:val="28"/>
        </w:rPr>
        <w:t>3</w:t>
      </w:r>
      <w:r>
        <w:rPr>
          <w:rFonts w:hint="eastAsia" w:ascii="宋体" w:hAnsi="宋体"/>
          <w:b/>
          <w:sz w:val="28"/>
          <w:szCs w:val="28"/>
        </w:rPr>
        <w:t>.</w:t>
      </w:r>
      <w:r>
        <w:rPr>
          <w:rFonts w:hint="eastAsia" w:ascii="Arial" w:hAnsi="Arial"/>
          <w:b/>
          <w:sz w:val="28"/>
          <w:szCs w:val="28"/>
        </w:rPr>
        <w:t>3</w:t>
      </w:r>
      <w:r>
        <w:rPr>
          <w:rFonts w:hint="eastAsia" w:ascii="宋体" w:hAnsi="宋体"/>
          <w:b/>
          <w:sz w:val="28"/>
          <w:szCs w:val="28"/>
        </w:rPr>
        <w:t xml:space="preserve"> 校企合作</w:t>
      </w:r>
    </w:p>
    <w:p>
      <w:pPr>
        <w:pStyle w:val="47"/>
      </w:pPr>
      <w:r>
        <w:rPr>
          <w:rFonts w:hint="eastAsia"/>
        </w:rPr>
        <w:t>从企业意向来看，其对</w:t>
      </w:r>
      <w:r>
        <w:rPr>
          <w:rFonts w:hint="eastAsia"/>
          <w:lang w:eastAsia="zh-CN"/>
        </w:rPr>
        <w:t>会计事务</w:t>
      </w:r>
      <w:r>
        <w:rPr>
          <w:rFonts w:hint="eastAsia"/>
        </w:rPr>
        <w:t>人才的需求量是较大的。大部分企业愿意为我校的在校学生提供相关岗位的实习机会，这为我校继续开展该专业提供了一个强大的桥梁，衔接着理论基础知识与实际操作。我校应该抓住目前海南省中小型企业快速发展的机遇，让学校与企业一同成长。</w:t>
      </w:r>
    </w:p>
    <w:p>
      <w:pPr>
        <w:widowControl/>
        <w:jc w:val="left"/>
        <w:rPr>
          <w:rFonts w:ascii="宋体" w:hAnsi="宋体"/>
          <w:sz w:val="24"/>
        </w:rPr>
      </w:pPr>
      <w:r>
        <w:rPr>
          <w:rFonts w:ascii="宋体" w:hAnsi="宋体"/>
          <w:sz w:val="24"/>
        </w:rPr>
        <w:br w:type="page"/>
      </w:r>
    </w:p>
    <w:p>
      <w:pPr>
        <w:pStyle w:val="2"/>
      </w:pPr>
      <w:bookmarkStart w:id="67" w:name="_Toc422217394"/>
      <w:bookmarkStart w:id="68" w:name="_Toc437252178"/>
      <w:r>
        <w:rPr>
          <w:rFonts w:hint="eastAsia"/>
        </w:rPr>
        <w:t>7 附录</w:t>
      </w:r>
      <w:bookmarkEnd w:id="67"/>
      <w:bookmarkEnd w:id="68"/>
    </w:p>
    <w:p>
      <w:pPr>
        <w:spacing w:before="156" w:beforeLines="50" w:line="360" w:lineRule="auto"/>
        <w:jc w:val="center"/>
        <w:rPr>
          <w:rFonts w:ascii="宋体" w:hAnsi="宋体"/>
          <w:b/>
          <w:sz w:val="24"/>
        </w:rPr>
      </w:pPr>
      <w:r>
        <w:rPr>
          <w:rFonts w:hint="eastAsia" w:ascii="宋体" w:hAnsi="宋体"/>
          <w:b/>
          <w:sz w:val="24"/>
        </w:rPr>
        <w:t>调研企业名单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686"/>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sz w:val="22"/>
                <w:szCs w:val="22"/>
              </w:rPr>
            </w:pPr>
            <w:r>
              <w:rPr>
                <w:rFonts w:hint="eastAsia" w:ascii="宋体" w:hAnsi="宋体"/>
                <w:sz w:val="22"/>
                <w:szCs w:val="22"/>
              </w:rPr>
              <w:t>所属行业</w:t>
            </w:r>
          </w:p>
        </w:tc>
        <w:tc>
          <w:tcPr>
            <w:tcW w:w="7280" w:type="dxa"/>
            <w:gridSpan w:val="2"/>
          </w:tcPr>
          <w:p>
            <w:pPr>
              <w:spacing w:line="360" w:lineRule="auto"/>
              <w:jc w:val="center"/>
              <w:rPr>
                <w:rFonts w:ascii="宋体" w:hAnsi="宋体"/>
                <w:sz w:val="22"/>
                <w:szCs w:val="22"/>
              </w:rPr>
            </w:pPr>
            <w:r>
              <w:rPr>
                <w:rFonts w:hint="eastAsia" w:ascii="宋体" w:hAnsi="宋体"/>
                <w:sz w:val="22"/>
                <w:szCs w:val="2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60" w:lineRule="auto"/>
              <w:jc w:val="center"/>
              <w:rPr>
                <w:rFonts w:ascii="宋体" w:hAnsi="宋体"/>
                <w:sz w:val="22"/>
                <w:szCs w:val="22"/>
              </w:rPr>
            </w:pPr>
            <w:r>
              <w:rPr>
                <w:rFonts w:hint="eastAsia" w:ascii="宋体" w:hAnsi="宋体"/>
                <w:sz w:val="22"/>
                <w:szCs w:val="22"/>
              </w:rPr>
              <w:t>零售业</w:t>
            </w:r>
          </w:p>
        </w:tc>
        <w:tc>
          <w:tcPr>
            <w:tcW w:w="3686" w:type="dxa"/>
          </w:tcPr>
          <w:p>
            <w:pPr>
              <w:spacing w:line="360" w:lineRule="auto"/>
              <w:jc w:val="left"/>
              <w:rPr>
                <w:rFonts w:ascii="宋体" w:hAnsi="宋体"/>
                <w:sz w:val="22"/>
                <w:szCs w:val="22"/>
              </w:rPr>
            </w:pPr>
            <w:r>
              <w:rPr>
                <w:rFonts w:hint="eastAsia" w:ascii="宋体" w:hAnsi="宋体"/>
                <w:sz w:val="22"/>
                <w:szCs w:val="22"/>
              </w:rPr>
              <w:t>海南大润发</w:t>
            </w:r>
          </w:p>
        </w:tc>
        <w:tc>
          <w:tcPr>
            <w:tcW w:w="3594" w:type="dxa"/>
          </w:tcPr>
          <w:p>
            <w:pPr>
              <w:spacing w:line="360" w:lineRule="auto"/>
              <w:jc w:val="left"/>
              <w:rPr>
                <w:rFonts w:ascii="宋体" w:hAnsi="宋体"/>
                <w:sz w:val="22"/>
                <w:szCs w:val="22"/>
              </w:rPr>
            </w:pPr>
            <w:r>
              <w:rPr>
                <w:rFonts w:hint="eastAsia" w:ascii="宋体" w:hAnsi="宋体"/>
                <w:sz w:val="22"/>
                <w:szCs w:val="22"/>
              </w:rPr>
              <w:t>三亚市明珠广场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宋体" w:hAnsi="宋体"/>
                <w:sz w:val="22"/>
                <w:szCs w:val="22"/>
              </w:rPr>
            </w:pPr>
          </w:p>
        </w:tc>
        <w:tc>
          <w:tcPr>
            <w:tcW w:w="3686" w:type="dxa"/>
          </w:tcPr>
          <w:p>
            <w:pPr>
              <w:spacing w:line="360" w:lineRule="auto"/>
              <w:jc w:val="left"/>
              <w:rPr>
                <w:rFonts w:ascii="宋体" w:hAnsi="宋体"/>
                <w:sz w:val="22"/>
                <w:szCs w:val="22"/>
              </w:rPr>
            </w:pPr>
            <w:r>
              <w:rPr>
                <w:rFonts w:hint="eastAsia" w:ascii="宋体" w:hAnsi="宋体"/>
                <w:sz w:val="22"/>
                <w:szCs w:val="22"/>
              </w:rPr>
              <w:t>南婷玩具</w:t>
            </w:r>
          </w:p>
        </w:tc>
        <w:tc>
          <w:tcPr>
            <w:tcW w:w="3594" w:type="dxa"/>
          </w:tcPr>
          <w:p>
            <w:pPr>
              <w:spacing w:line="360" w:lineRule="auto"/>
              <w:jc w:val="left"/>
              <w:rPr>
                <w:rFonts w:ascii="宋体" w:hAnsi="宋体"/>
                <w:sz w:val="22"/>
                <w:szCs w:val="22"/>
              </w:rPr>
            </w:pPr>
            <w:r>
              <w:rPr>
                <w:rFonts w:hint="eastAsia" w:ascii="宋体" w:hAnsi="宋体"/>
                <w:sz w:val="22"/>
                <w:szCs w:val="22"/>
              </w:rPr>
              <w:t>海南惠和农业开发有限公司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宋体" w:hAnsi="宋体"/>
                <w:sz w:val="22"/>
                <w:szCs w:val="22"/>
              </w:rPr>
            </w:pPr>
          </w:p>
        </w:tc>
        <w:tc>
          <w:tcPr>
            <w:tcW w:w="3686" w:type="dxa"/>
          </w:tcPr>
          <w:p>
            <w:pPr>
              <w:spacing w:line="360" w:lineRule="auto"/>
              <w:jc w:val="left"/>
              <w:rPr>
                <w:rFonts w:ascii="宋体" w:hAnsi="宋体"/>
                <w:sz w:val="22"/>
                <w:szCs w:val="22"/>
              </w:rPr>
            </w:pPr>
            <w:r>
              <w:rPr>
                <w:rFonts w:hint="eastAsia" w:ascii="宋体" w:hAnsi="宋体"/>
                <w:sz w:val="22"/>
                <w:szCs w:val="22"/>
              </w:rPr>
              <w:t>深圳市南山常兴天虹</w:t>
            </w:r>
          </w:p>
        </w:tc>
        <w:tc>
          <w:tcPr>
            <w:tcW w:w="3594" w:type="dxa"/>
          </w:tcPr>
          <w:p>
            <w:pPr>
              <w:spacing w:line="36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60" w:lineRule="auto"/>
              <w:jc w:val="center"/>
              <w:rPr>
                <w:rFonts w:ascii="宋体" w:hAnsi="宋体"/>
                <w:sz w:val="22"/>
                <w:szCs w:val="22"/>
              </w:rPr>
            </w:pPr>
            <w:r>
              <w:rPr>
                <w:rFonts w:hint="eastAsia" w:ascii="宋体" w:hAnsi="宋体"/>
                <w:sz w:val="22"/>
                <w:szCs w:val="22"/>
              </w:rPr>
              <w:t>制造业</w:t>
            </w:r>
          </w:p>
        </w:tc>
        <w:tc>
          <w:tcPr>
            <w:tcW w:w="3686" w:type="dxa"/>
          </w:tcPr>
          <w:p>
            <w:pPr>
              <w:spacing w:line="360" w:lineRule="auto"/>
              <w:jc w:val="left"/>
              <w:rPr>
                <w:rFonts w:ascii="宋体" w:hAnsi="宋体"/>
                <w:sz w:val="22"/>
                <w:szCs w:val="22"/>
              </w:rPr>
            </w:pPr>
            <w:r>
              <w:rPr>
                <w:rFonts w:hint="eastAsia" w:ascii="宋体" w:hAnsi="宋体"/>
                <w:sz w:val="22"/>
                <w:szCs w:val="22"/>
              </w:rPr>
              <w:t>格力电器</w:t>
            </w:r>
          </w:p>
        </w:tc>
        <w:tc>
          <w:tcPr>
            <w:tcW w:w="3594" w:type="dxa"/>
          </w:tcPr>
          <w:p>
            <w:pPr>
              <w:spacing w:line="360" w:lineRule="auto"/>
              <w:jc w:val="left"/>
              <w:rPr>
                <w:rFonts w:ascii="宋体" w:hAnsi="宋体"/>
                <w:sz w:val="22"/>
                <w:szCs w:val="22"/>
              </w:rPr>
            </w:pPr>
            <w:r>
              <w:rPr>
                <w:rFonts w:hint="eastAsia" w:ascii="宋体" w:hAnsi="宋体"/>
                <w:sz w:val="22"/>
                <w:szCs w:val="22"/>
              </w:rPr>
              <w:t>路德集团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宋体" w:hAnsi="宋体"/>
                <w:sz w:val="22"/>
                <w:szCs w:val="22"/>
              </w:rPr>
            </w:pPr>
          </w:p>
        </w:tc>
        <w:tc>
          <w:tcPr>
            <w:tcW w:w="3686" w:type="dxa"/>
          </w:tcPr>
          <w:p>
            <w:pPr>
              <w:spacing w:line="360" w:lineRule="auto"/>
              <w:jc w:val="left"/>
              <w:rPr>
                <w:rFonts w:ascii="宋体" w:hAnsi="宋体"/>
                <w:sz w:val="22"/>
                <w:szCs w:val="22"/>
              </w:rPr>
            </w:pPr>
            <w:r>
              <w:rPr>
                <w:rFonts w:hint="eastAsia" w:ascii="宋体" w:hAnsi="宋体"/>
                <w:sz w:val="22"/>
                <w:szCs w:val="22"/>
              </w:rPr>
              <w:t>威特集团</w:t>
            </w:r>
          </w:p>
        </w:tc>
        <w:tc>
          <w:tcPr>
            <w:tcW w:w="3594" w:type="dxa"/>
          </w:tcPr>
          <w:p>
            <w:pPr>
              <w:spacing w:line="360" w:lineRule="auto"/>
              <w:jc w:val="left"/>
              <w:rPr>
                <w:rFonts w:ascii="宋体" w:hAnsi="宋体"/>
                <w:sz w:val="22"/>
                <w:szCs w:val="22"/>
              </w:rPr>
            </w:pPr>
            <w:r>
              <w:rPr>
                <w:rFonts w:hint="eastAsia" w:ascii="宋体" w:hAnsi="宋体"/>
                <w:sz w:val="22"/>
                <w:szCs w:val="22"/>
              </w:rPr>
              <w:t>海南合群汽车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宋体" w:hAnsi="宋体"/>
                <w:sz w:val="22"/>
                <w:szCs w:val="22"/>
              </w:rPr>
            </w:pPr>
          </w:p>
        </w:tc>
        <w:tc>
          <w:tcPr>
            <w:tcW w:w="3686" w:type="dxa"/>
          </w:tcPr>
          <w:p>
            <w:pPr>
              <w:spacing w:line="360" w:lineRule="auto"/>
              <w:jc w:val="left"/>
              <w:rPr>
                <w:rFonts w:ascii="宋体" w:hAnsi="宋体"/>
                <w:sz w:val="22"/>
                <w:szCs w:val="22"/>
              </w:rPr>
            </w:pPr>
            <w:r>
              <w:rPr>
                <w:rFonts w:hint="eastAsia" w:ascii="宋体" w:hAnsi="宋体"/>
                <w:sz w:val="22"/>
                <w:szCs w:val="22"/>
              </w:rPr>
              <w:t>比音勒芬服饰有限公司</w:t>
            </w:r>
          </w:p>
        </w:tc>
        <w:tc>
          <w:tcPr>
            <w:tcW w:w="3594" w:type="dxa"/>
          </w:tcPr>
          <w:p>
            <w:pPr>
              <w:spacing w:line="360" w:lineRule="auto"/>
              <w:jc w:val="left"/>
              <w:rPr>
                <w:rFonts w:ascii="宋体" w:hAnsi="宋体"/>
                <w:sz w:val="22"/>
                <w:szCs w:val="22"/>
              </w:rPr>
            </w:pPr>
            <w:r>
              <w:rPr>
                <w:rFonts w:hint="eastAsia" w:ascii="宋体" w:hAnsi="宋体"/>
                <w:sz w:val="22"/>
                <w:szCs w:val="22"/>
              </w:rPr>
              <w:t>海南双联数码科技有限公司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宋体" w:hAnsi="宋体"/>
                <w:sz w:val="22"/>
                <w:szCs w:val="22"/>
              </w:rPr>
            </w:pPr>
          </w:p>
        </w:tc>
        <w:tc>
          <w:tcPr>
            <w:tcW w:w="3686" w:type="dxa"/>
          </w:tcPr>
          <w:p>
            <w:pPr>
              <w:spacing w:line="360" w:lineRule="auto"/>
              <w:jc w:val="left"/>
              <w:rPr>
                <w:rFonts w:ascii="宋体" w:hAnsi="宋体"/>
                <w:sz w:val="22"/>
                <w:szCs w:val="22"/>
              </w:rPr>
            </w:pPr>
            <w:r>
              <w:rPr>
                <w:rFonts w:hint="eastAsia" w:ascii="宋体" w:hAnsi="宋体"/>
                <w:color w:val="000000"/>
                <w:sz w:val="22"/>
                <w:szCs w:val="22"/>
              </w:rPr>
              <w:t>中兴通讯股份有限公司</w:t>
            </w:r>
          </w:p>
        </w:tc>
        <w:tc>
          <w:tcPr>
            <w:tcW w:w="3594" w:type="dxa"/>
          </w:tcPr>
          <w:p>
            <w:pPr>
              <w:spacing w:line="36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60" w:lineRule="auto"/>
              <w:jc w:val="center"/>
              <w:rPr>
                <w:rFonts w:ascii="宋体" w:hAnsi="宋体"/>
                <w:sz w:val="22"/>
                <w:szCs w:val="22"/>
              </w:rPr>
            </w:pPr>
            <w:r>
              <w:rPr>
                <w:rFonts w:hint="eastAsia" w:ascii="宋体" w:hAnsi="宋体"/>
                <w:sz w:val="22"/>
                <w:szCs w:val="22"/>
              </w:rPr>
              <w:t>酒店业</w:t>
            </w:r>
          </w:p>
        </w:tc>
        <w:tc>
          <w:tcPr>
            <w:tcW w:w="3686" w:type="dxa"/>
          </w:tcPr>
          <w:p>
            <w:pPr>
              <w:spacing w:line="360" w:lineRule="auto"/>
              <w:jc w:val="left"/>
              <w:rPr>
                <w:rFonts w:ascii="宋体" w:hAnsi="宋体" w:cs="宋体"/>
                <w:color w:val="000000"/>
                <w:sz w:val="22"/>
                <w:szCs w:val="22"/>
              </w:rPr>
            </w:pPr>
            <w:r>
              <w:rPr>
                <w:rFonts w:hint="eastAsia" w:ascii="宋体" w:hAnsi="宋体"/>
                <w:color w:val="000000"/>
                <w:sz w:val="22"/>
                <w:szCs w:val="22"/>
              </w:rPr>
              <w:t>海南康得斯公司</w:t>
            </w:r>
          </w:p>
        </w:tc>
        <w:tc>
          <w:tcPr>
            <w:tcW w:w="3594" w:type="dxa"/>
          </w:tcPr>
          <w:p>
            <w:pPr>
              <w:spacing w:line="360" w:lineRule="auto"/>
              <w:jc w:val="left"/>
              <w:rPr>
                <w:rFonts w:ascii="宋体" w:hAnsi="宋体"/>
                <w:sz w:val="22"/>
                <w:szCs w:val="22"/>
              </w:rPr>
            </w:pPr>
            <w:r>
              <w:rPr>
                <w:rFonts w:hint="eastAsia" w:ascii="宋体" w:hAnsi="宋体"/>
                <w:sz w:val="22"/>
                <w:szCs w:val="22"/>
              </w:rPr>
              <w:t>三亚半山半岛安纳塔拉度假酒店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宋体" w:hAnsi="宋体"/>
                <w:sz w:val="22"/>
                <w:szCs w:val="22"/>
              </w:rPr>
            </w:pPr>
          </w:p>
        </w:tc>
        <w:tc>
          <w:tcPr>
            <w:tcW w:w="3686" w:type="dxa"/>
          </w:tcPr>
          <w:p>
            <w:pPr>
              <w:spacing w:line="360" w:lineRule="auto"/>
              <w:jc w:val="left"/>
              <w:rPr>
                <w:rFonts w:ascii="宋体" w:hAnsi="宋体" w:cs="宋体"/>
                <w:color w:val="000000"/>
                <w:sz w:val="22"/>
                <w:szCs w:val="22"/>
              </w:rPr>
            </w:pPr>
            <w:r>
              <w:rPr>
                <w:rFonts w:hint="eastAsia" w:ascii="宋体" w:hAnsi="宋体"/>
                <w:color w:val="000000"/>
                <w:sz w:val="22"/>
                <w:szCs w:val="22"/>
              </w:rPr>
              <w:t>黄金海景大酒店</w:t>
            </w:r>
          </w:p>
        </w:tc>
        <w:tc>
          <w:tcPr>
            <w:tcW w:w="3594" w:type="dxa"/>
          </w:tcPr>
          <w:p>
            <w:pPr>
              <w:spacing w:line="360" w:lineRule="auto"/>
              <w:jc w:val="left"/>
              <w:rPr>
                <w:rFonts w:ascii="宋体" w:hAnsi="宋体"/>
                <w:sz w:val="22"/>
                <w:szCs w:val="22"/>
              </w:rPr>
            </w:pPr>
            <w:r>
              <w:rPr>
                <w:rFonts w:hint="eastAsia" w:ascii="宋体" w:hAnsi="宋体" w:cs="宋体"/>
                <w:kern w:val="0"/>
                <w:sz w:val="22"/>
                <w:szCs w:val="22"/>
                <w:lang w:val="zh-CN"/>
              </w:rPr>
              <w:t>三亚天域度假酒店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宋体" w:hAnsi="宋体"/>
                <w:sz w:val="22"/>
                <w:szCs w:val="22"/>
              </w:rPr>
            </w:pPr>
          </w:p>
        </w:tc>
        <w:tc>
          <w:tcPr>
            <w:tcW w:w="3686" w:type="dxa"/>
          </w:tcPr>
          <w:p>
            <w:pPr>
              <w:spacing w:line="360" w:lineRule="auto"/>
              <w:jc w:val="left"/>
              <w:rPr>
                <w:rFonts w:ascii="宋体" w:hAnsi="宋体"/>
                <w:sz w:val="22"/>
                <w:szCs w:val="22"/>
              </w:rPr>
            </w:pPr>
            <w:r>
              <w:rPr>
                <w:rFonts w:hint="eastAsia" w:ascii="Arial" w:hAnsi="Arial"/>
                <w:sz w:val="22"/>
                <w:szCs w:val="22"/>
              </w:rPr>
              <w:t>7</w:t>
            </w:r>
            <w:r>
              <w:rPr>
                <w:rFonts w:hint="eastAsia" w:ascii="宋体" w:hAnsi="宋体"/>
                <w:sz w:val="22"/>
                <w:szCs w:val="22"/>
              </w:rPr>
              <w:t>天酒店</w:t>
            </w:r>
          </w:p>
        </w:tc>
        <w:tc>
          <w:tcPr>
            <w:tcW w:w="3594" w:type="dxa"/>
          </w:tcPr>
          <w:p>
            <w:pPr>
              <w:spacing w:line="360" w:lineRule="auto"/>
              <w:jc w:val="left"/>
              <w:rPr>
                <w:rFonts w:ascii="宋体" w:hAnsi="宋体"/>
                <w:sz w:val="22"/>
                <w:szCs w:val="22"/>
              </w:rPr>
            </w:pPr>
            <w:r>
              <w:rPr>
                <w:rFonts w:hint="eastAsia" w:ascii="宋体" w:hAnsi="宋体" w:cs="宋体"/>
                <w:kern w:val="0"/>
                <w:sz w:val="22"/>
                <w:szCs w:val="22"/>
                <w:lang w:val="zh-CN"/>
              </w:rPr>
              <w:t>三亚湾华宇度假酒店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宋体" w:hAnsi="宋体"/>
                <w:sz w:val="22"/>
                <w:szCs w:val="22"/>
              </w:rPr>
            </w:pPr>
          </w:p>
        </w:tc>
        <w:tc>
          <w:tcPr>
            <w:tcW w:w="3686" w:type="dxa"/>
          </w:tcPr>
          <w:p>
            <w:pPr>
              <w:spacing w:line="360" w:lineRule="auto"/>
              <w:jc w:val="left"/>
              <w:rPr>
                <w:rFonts w:ascii="宋体" w:hAnsi="宋体"/>
                <w:sz w:val="22"/>
                <w:szCs w:val="22"/>
              </w:rPr>
            </w:pPr>
            <w:r>
              <w:rPr>
                <w:rFonts w:hint="eastAsia" w:ascii="宋体" w:hAnsi="宋体" w:cs="宋体"/>
                <w:kern w:val="0"/>
                <w:sz w:val="22"/>
                <w:szCs w:val="22"/>
                <w:lang w:val="zh-CN"/>
              </w:rPr>
              <w:t>海口广州天河酒家</w:t>
            </w:r>
          </w:p>
        </w:tc>
        <w:tc>
          <w:tcPr>
            <w:tcW w:w="3594" w:type="dxa"/>
          </w:tcPr>
          <w:p>
            <w:pPr>
              <w:spacing w:line="360" w:lineRule="auto"/>
              <w:jc w:val="left"/>
              <w:rPr>
                <w:rFonts w:ascii="宋体" w:hAnsi="宋体" w:cs="宋体"/>
                <w:kern w:val="0"/>
                <w:sz w:val="22"/>
                <w:szCs w:val="22"/>
                <w:lang w:val="zh-CN"/>
              </w:rPr>
            </w:pPr>
            <w:r>
              <w:rPr>
                <w:rFonts w:hint="eastAsia" w:ascii="宋体" w:hAnsi="宋体" w:cs="宋体"/>
                <w:kern w:val="0"/>
                <w:sz w:val="22"/>
                <w:szCs w:val="22"/>
                <w:lang w:val="zh-CN"/>
              </w:rPr>
              <w:t>海南新燕泰大酒店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sz w:val="22"/>
                <w:szCs w:val="22"/>
              </w:rPr>
            </w:pPr>
            <w:r>
              <w:rPr>
                <w:rFonts w:hint="eastAsia" w:ascii="宋体" w:hAnsi="宋体"/>
                <w:sz w:val="22"/>
                <w:szCs w:val="22"/>
              </w:rPr>
              <w:t>物流业</w:t>
            </w:r>
          </w:p>
        </w:tc>
        <w:tc>
          <w:tcPr>
            <w:tcW w:w="3686" w:type="dxa"/>
          </w:tcPr>
          <w:p>
            <w:pPr>
              <w:spacing w:line="360" w:lineRule="auto"/>
              <w:jc w:val="left"/>
              <w:rPr>
                <w:rFonts w:ascii="宋体" w:hAnsi="宋体"/>
                <w:sz w:val="22"/>
                <w:szCs w:val="22"/>
              </w:rPr>
            </w:pPr>
            <w:r>
              <w:rPr>
                <w:rFonts w:hint="eastAsia" w:ascii="宋体" w:hAnsi="宋体"/>
                <w:sz w:val="22"/>
                <w:szCs w:val="22"/>
              </w:rPr>
              <w:t>海南泓泰医药物流管理有限公司</w:t>
            </w:r>
          </w:p>
        </w:tc>
        <w:tc>
          <w:tcPr>
            <w:tcW w:w="3594" w:type="dxa"/>
          </w:tcPr>
          <w:p>
            <w:pPr>
              <w:spacing w:line="360" w:lineRule="auto"/>
              <w:jc w:val="left"/>
              <w:rPr>
                <w:rFonts w:ascii="宋体" w:hAnsi="宋体" w:cs="宋体"/>
                <w:color w:val="000000"/>
                <w:sz w:val="22"/>
                <w:szCs w:val="22"/>
              </w:rPr>
            </w:pPr>
            <w:r>
              <w:rPr>
                <w:rFonts w:hint="eastAsia" w:ascii="宋体" w:hAnsi="宋体"/>
                <w:color w:val="000000"/>
                <w:sz w:val="22"/>
                <w:szCs w:val="22"/>
              </w:rPr>
              <w:t>海口桌山进出口贸易有限公司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sz w:val="22"/>
                <w:szCs w:val="22"/>
              </w:rPr>
            </w:pPr>
            <w:r>
              <w:rPr>
                <w:rFonts w:hint="eastAsia" w:ascii="宋体" w:hAnsi="宋体"/>
                <w:sz w:val="22"/>
                <w:szCs w:val="22"/>
              </w:rPr>
              <w:t>房地产业</w:t>
            </w:r>
          </w:p>
        </w:tc>
        <w:tc>
          <w:tcPr>
            <w:tcW w:w="3686" w:type="dxa"/>
          </w:tcPr>
          <w:p>
            <w:pPr>
              <w:spacing w:line="360" w:lineRule="auto"/>
              <w:jc w:val="left"/>
              <w:rPr>
                <w:rFonts w:ascii="宋体" w:hAnsi="宋体"/>
                <w:sz w:val="22"/>
                <w:szCs w:val="22"/>
              </w:rPr>
            </w:pPr>
            <w:r>
              <w:rPr>
                <w:rFonts w:hint="eastAsia" w:ascii="宋体" w:hAnsi="宋体"/>
                <w:sz w:val="22"/>
                <w:szCs w:val="22"/>
              </w:rPr>
              <w:t>琼海市兆南集团有限公司</w:t>
            </w:r>
          </w:p>
        </w:tc>
        <w:tc>
          <w:tcPr>
            <w:tcW w:w="3594" w:type="dxa"/>
          </w:tcPr>
          <w:p>
            <w:pPr>
              <w:spacing w:line="36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sz w:val="22"/>
                <w:szCs w:val="22"/>
              </w:rPr>
            </w:pPr>
            <w:r>
              <w:rPr>
                <w:rFonts w:hint="eastAsia" w:ascii="宋体" w:hAnsi="宋体"/>
                <w:sz w:val="22"/>
                <w:szCs w:val="22"/>
              </w:rPr>
              <w:t>高科技业</w:t>
            </w:r>
          </w:p>
        </w:tc>
        <w:tc>
          <w:tcPr>
            <w:tcW w:w="3686" w:type="dxa"/>
          </w:tcPr>
          <w:p>
            <w:pPr>
              <w:spacing w:line="360" w:lineRule="auto"/>
              <w:jc w:val="left"/>
              <w:rPr>
                <w:rFonts w:ascii="宋体" w:hAnsi="宋体"/>
                <w:sz w:val="22"/>
                <w:szCs w:val="22"/>
              </w:rPr>
            </w:pPr>
            <w:r>
              <w:rPr>
                <w:rFonts w:hint="eastAsia" w:ascii="宋体" w:hAnsi="宋体"/>
                <w:sz w:val="22"/>
                <w:szCs w:val="22"/>
              </w:rPr>
              <w:t>国泰安信息技术有限公司</w:t>
            </w:r>
          </w:p>
        </w:tc>
        <w:tc>
          <w:tcPr>
            <w:tcW w:w="3594" w:type="dxa"/>
          </w:tcPr>
          <w:p>
            <w:pPr>
              <w:spacing w:line="36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60" w:lineRule="auto"/>
              <w:jc w:val="center"/>
              <w:rPr>
                <w:rFonts w:ascii="宋体" w:hAnsi="宋体"/>
                <w:sz w:val="22"/>
                <w:szCs w:val="22"/>
              </w:rPr>
            </w:pPr>
            <w:r>
              <w:rPr>
                <w:rFonts w:hint="eastAsia" w:ascii="宋体" w:hAnsi="宋体"/>
                <w:sz w:val="22"/>
                <w:szCs w:val="22"/>
              </w:rPr>
              <w:t>服务业</w:t>
            </w:r>
          </w:p>
        </w:tc>
        <w:tc>
          <w:tcPr>
            <w:tcW w:w="3686" w:type="dxa"/>
          </w:tcPr>
          <w:p>
            <w:pPr>
              <w:spacing w:line="360" w:lineRule="auto"/>
              <w:jc w:val="left"/>
              <w:rPr>
                <w:rFonts w:ascii="宋体" w:hAnsi="宋体" w:cs="宋体"/>
                <w:color w:val="000000"/>
                <w:sz w:val="22"/>
                <w:szCs w:val="22"/>
              </w:rPr>
            </w:pPr>
            <w:r>
              <w:rPr>
                <w:rFonts w:hint="eastAsia" w:ascii="宋体" w:hAnsi="宋体"/>
                <w:color w:val="000000"/>
                <w:sz w:val="22"/>
                <w:szCs w:val="22"/>
              </w:rPr>
              <w:t>三亚长久博众汽车服务有限公司</w:t>
            </w:r>
          </w:p>
        </w:tc>
        <w:tc>
          <w:tcPr>
            <w:tcW w:w="3594" w:type="dxa"/>
          </w:tcPr>
          <w:p>
            <w:pPr>
              <w:spacing w:line="360" w:lineRule="auto"/>
              <w:jc w:val="left"/>
              <w:rPr>
                <w:rFonts w:ascii="宋体" w:hAnsi="宋体"/>
                <w:sz w:val="22"/>
                <w:szCs w:val="22"/>
              </w:rPr>
            </w:pPr>
            <w:r>
              <w:rPr>
                <w:rFonts w:hint="eastAsia" w:ascii="宋体" w:hAnsi="宋体" w:cs="宋体"/>
                <w:kern w:val="0"/>
                <w:sz w:val="22"/>
                <w:szCs w:val="22"/>
                <w:lang w:val="zh-CN"/>
              </w:rPr>
              <w:t>海南雷洁税务事务所有限公司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宋体" w:hAnsi="宋体"/>
                <w:sz w:val="22"/>
                <w:szCs w:val="22"/>
              </w:rPr>
            </w:pPr>
          </w:p>
        </w:tc>
        <w:tc>
          <w:tcPr>
            <w:tcW w:w="3686" w:type="dxa"/>
          </w:tcPr>
          <w:p>
            <w:pPr>
              <w:spacing w:line="360" w:lineRule="auto"/>
              <w:jc w:val="left"/>
              <w:rPr>
                <w:rFonts w:ascii="宋体" w:hAnsi="宋体"/>
                <w:color w:val="000000"/>
                <w:sz w:val="22"/>
                <w:szCs w:val="22"/>
              </w:rPr>
            </w:pPr>
            <w:r>
              <w:rPr>
                <w:rFonts w:hint="eastAsia" w:ascii="宋体" w:hAnsi="宋体" w:cs="宋体"/>
                <w:kern w:val="0"/>
                <w:sz w:val="22"/>
                <w:szCs w:val="22"/>
                <w:lang w:val="zh-CN"/>
              </w:rPr>
              <w:t>海口元祺财务咨询服务有限公司</w:t>
            </w:r>
          </w:p>
        </w:tc>
        <w:tc>
          <w:tcPr>
            <w:tcW w:w="3594" w:type="dxa"/>
          </w:tcPr>
          <w:p>
            <w:pPr>
              <w:spacing w:line="360" w:lineRule="auto"/>
              <w:jc w:val="left"/>
              <w:rPr>
                <w:rFonts w:ascii="宋体" w:hAnsi="宋体" w:cs="宋体"/>
                <w:kern w:val="0"/>
                <w:sz w:val="22"/>
                <w:szCs w:val="22"/>
                <w:lang w:val="zh-CN"/>
              </w:rPr>
            </w:pPr>
            <w:r>
              <w:rPr>
                <w:rFonts w:hint="eastAsia" w:ascii="宋体" w:hAnsi="宋体" w:cs="宋体"/>
                <w:kern w:val="0"/>
                <w:sz w:val="22"/>
                <w:szCs w:val="22"/>
                <w:lang w:val="zh-CN"/>
              </w:rPr>
              <w:t>海南金祥印刷有限公司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sz w:val="22"/>
                <w:szCs w:val="22"/>
              </w:rPr>
            </w:pPr>
            <w:r>
              <w:rPr>
                <w:rFonts w:hint="eastAsia" w:ascii="宋体" w:hAnsi="宋体"/>
                <w:sz w:val="22"/>
                <w:szCs w:val="22"/>
              </w:rPr>
              <w:t>教育业</w:t>
            </w:r>
          </w:p>
        </w:tc>
        <w:tc>
          <w:tcPr>
            <w:tcW w:w="3686" w:type="dxa"/>
          </w:tcPr>
          <w:p>
            <w:pPr>
              <w:spacing w:line="360" w:lineRule="auto"/>
              <w:jc w:val="left"/>
              <w:rPr>
                <w:rFonts w:ascii="宋体" w:hAnsi="宋体"/>
                <w:color w:val="000000"/>
                <w:sz w:val="22"/>
                <w:szCs w:val="22"/>
              </w:rPr>
            </w:pPr>
            <w:r>
              <w:rPr>
                <w:rFonts w:hint="eastAsia" w:ascii="宋体" w:hAnsi="宋体"/>
                <w:color w:val="000000"/>
                <w:sz w:val="22"/>
                <w:szCs w:val="22"/>
              </w:rPr>
              <w:t>海南省财税学校</w:t>
            </w:r>
          </w:p>
        </w:tc>
        <w:tc>
          <w:tcPr>
            <w:tcW w:w="3594" w:type="dxa"/>
          </w:tcPr>
          <w:p>
            <w:pPr>
              <w:tabs>
                <w:tab w:val="left" w:pos="770"/>
              </w:tabs>
              <w:spacing w:line="360" w:lineRule="auto"/>
              <w:jc w:val="left"/>
              <w:rPr>
                <w:rFonts w:ascii="宋体" w:hAnsi="宋体"/>
                <w:sz w:val="22"/>
                <w:szCs w:val="22"/>
              </w:rPr>
            </w:pPr>
            <w:r>
              <w:rPr>
                <w:rFonts w:hint="eastAsia" w:ascii="宋体" w:hAnsi="宋体"/>
                <w:sz w:val="22"/>
                <w:szCs w:val="22"/>
              </w:rPr>
              <w:t>海南职业技术学院</w:t>
            </w:r>
          </w:p>
        </w:tc>
      </w:tr>
    </w:tbl>
    <w:p>
      <w:pPr>
        <w:widowControl/>
        <w:jc w:val="left"/>
        <w:rPr>
          <w:rFonts w:ascii="宋体" w:hAnsi="宋体"/>
          <w:sz w:val="24"/>
        </w:rPr>
      </w:pPr>
    </w:p>
    <w:sectPr>
      <w:footerReference r:id="rId12" w:type="default"/>
      <w:pgSz w:w="11906" w:h="16838"/>
      <w:pgMar w:top="1418" w:right="1418" w:bottom="1134" w:left="1418" w:header="851"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firstLine="360"/>
      <w:jc w:val="center"/>
    </w:pPr>
    <w:r>
      <w:fldChar w:fldCharType="begin"/>
    </w:r>
    <w:r>
      <w:instrText xml:space="preserve">PAGE   \* MERGEFORMAT</w:instrText>
    </w:r>
    <w:r>
      <w:fldChar w:fldCharType="separate"/>
    </w:r>
    <w:r>
      <w:rPr>
        <w:lang w:val="zh-CN"/>
      </w:rPr>
      <w:t>II</w:t>
    </w:r>
    <w:r>
      <w:fldChar w:fldCharType="end"/>
    </w:r>
  </w:p>
  <w:p>
    <w:pPr>
      <w:pStyle w:val="15"/>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3013"/>
      <w:docPartObj>
        <w:docPartGallery w:val="AutoText"/>
      </w:docPartObj>
    </w:sdtPr>
    <w:sdtEndPr>
      <w:rPr>
        <w:rFonts w:ascii="Arial" w:hAnsi="Arial" w:cs="Arial"/>
      </w:rPr>
    </w:sdtEndPr>
    <w:sdtContent>
      <w:p>
        <w:pPr>
          <w:pStyle w:val="15"/>
          <w:jc w:val="cente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16</w:t>
        </w:r>
        <w:r>
          <w:rPr>
            <w:rFonts w:ascii="Arial" w:hAnsi="Arial" w:cs="Arial"/>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ind w:firstLine="360"/>
      <w:jc w:val="left"/>
      <w:rPr>
        <w:rFonts w:ascii="宋体" w:hAnsi="宋体"/>
      </w:rPr>
    </w:pPr>
    <w:r>
      <w:rPr>
        <w:rFonts w:ascii="宋体" w:hAnsi="宋体"/>
      </w:rPr>
      <w:pict>
        <v:shape id="_x0000_i1025" o:spt="75" type="#_x0000_t75" style="height:32.65pt;width:39.35pt;" filled="f" o:preferrelative="t" stroked="f" coordsize="21600,21600">
          <v:path/>
          <v:fill on="f" focussize="0,0"/>
          <v:stroke on="f" joinstyle="miter"/>
          <v:imagedata r:id="rId1" o:title=""/>
          <o:lock v:ext="edit" aspectratio="t"/>
          <w10:wrap type="none"/>
          <w10:anchorlock/>
        </v:shape>
      </w:pict>
    </w:r>
    <w:r>
      <w:rPr>
        <w:rFonts w:hint="eastAsia" w:ascii="宋体" w:hAnsi="宋体"/>
      </w:rPr>
      <w:t xml:space="preserve">                                                                              海南省财税学校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drawing>
        <wp:inline distT="0" distB="0" distL="0" distR="0">
          <wp:extent cx="521335" cy="518160"/>
          <wp:effectExtent l="19050" t="0" r="0" b="0"/>
          <wp:docPr id="2" name="图片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logo.jpg"/>
                  <pic:cNvPicPr>
                    <a:picLocks noChangeAspect="1"/>
                  </pic:cNvPicPr>
                </pic:nvPicPr>
                <pic:blipFill>
                  <a:blip r:embed="rId1"/>
                  <a:stretch>
                    <a:fillRect/>
                  </a:stretch>
                </pic:blipFill>
                <pic:spPr>
                  <a:xfrm>
                    <a:off x="0" y="0"/>
                    <a:ext cx="521690" cy="518626"/>
                  </a:xfrm>
                  <a:prstGeom prst="rect">
                    <a:avLst/>
                  </a:prstGeom>
                </pic:spPr>
              </pic:pic>
            </a:graphicData>
          </a:graphic>
        </wp:inline>
      </w:drawing>
    </w:r>
    <w:r>
      <w:rPr>
        <w:rFonts w:hint="eastAsia"/>
      </w:rPr>
      <w:t xml:space="preserve">                                                                            海南省财税学校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ascii="宋体" w:hAnsi="宋体"/>
      </w:rPr>
      <w:drawing>
        <wp:inline distT="0" distB="0" distL="0" distR="0">
          <wp:extent cx="466725" cy="466725"/>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6725" cy="466725"/>
                  </a:xfrm>
                  <a:prstGeom prst="rect">
                    <a:avLst/>
                  </a:prstGeom>
                  <a:noFill/>
                  <a:ln>
                    <a:noFill/>
                  </a:ln>
                </pic:spPr>
              </pic:pic>
            </a:graphicData>
          </a:graphic>
        </wp:inline>
      </w:drawing>
    </w:r>
    <w:r>
      <w:rPr>
        <w:rFonts w:hint="eastAsia" w:ascii="宋体" w:hAnsi="宋体"/>
      </w:rPr>
      <w:t xml:space="preserve">                                                                              海南省财税学校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95A01"/>
    <w:multiLevelType w:val="multilevel"/>
    <w:tmpl w:val="7BE95A01"/>
    <w:lvl w:ilvl="0" w:tentative="0">
      <w:start w:val="1"/>
      <w:numFmt w:val="decimal"/>
      <w:lvlText w:val="%1"/>
      <w:lvlJc w:val="left"/>
      <w:pPr>
        <w:ind w:left="432" w:hanging="432"/>
      </w:pPr>
      <w:rPr>
        <w:sz w:val="32"/>
        <w:szCs w:val="32"/>
      </w:rPr>
    </w:lvl>
    <w:lvl w:ilvl="1" w:tentative="0">
      <w:start w:val="1"/>
      <w:numFmt w:val="decimal"/>
      <w:lvlText w:val="%1.%2"/>
      <w:lvlJc w:val="left"/>
      <w:pPr>
        <w:ind w:left="718" w:hanging="576"/>
      </w:pPr>
      <w:rPr>
        <w:rFonts w:ascii="黑体" w:hAnsi="黑体" w:eastAsia="黑体"/>
        <w:b/>
        <w:sz w:val="28"/>
        <w:szCs w:val="28"/>
      </w:r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64BF"/>
    <w:rsid w:val="000268AF"/>
    <w:rsid w:val="00026A4C"/>
    <w:rsid w:val="00046496"/>
    <w:rsid w:val="00052471"/>
    <w:rsid w:val="00053C57"/>
    <w:rsid w:val="000724A2"/>
    <w:rsid w:val="000829C6"/>
    <w:rsid w:val="00085D60"/>
    <w:rsid w:val="00086D18"/>
    <w:rsid w:val="000A0983"/>
    <w:rsid w:val="000A3891"/>
    <w:rsid w:val="000B3911"/>
    <w:rsid w:val="00100798"/>
    <w:rsid w:val="00102948"/>
    <w:rsid w:val="00136788"/>
    <w:rsid w:val="00141F03"/>
    <w:rsid w:val="00171955"/>
    <w:rsid w:val="00172A27"/>
    <w:rsid w:val="00184FD4"/>
    <w:rsid w:val="00185CC5"/>
    <w:rsid w:val="001861F8"/>
    <w:rsid w:val="001B3902"/>
    <w:rsid w:val="001D560C"/>
    <w:rsid w:val="00227042"/>
    <w:rsid w:val="00232B9B"/>
    <w:rsid w:val="00233631"/>
    <w:rsid w:val="002403A6"/>
    <w:rsid w:val="0024402B"/>
    <w:rsid w:val="002639F3"/>
    <w:rsid w:val="00265EE8"/>
    <w:rsid w:val="00267F8A"/>
    <w:rsid w:val="002757F1"/>
    <w:rsid w:val="002C251C"/>
    <w:rsid w:val="002C36F2"/>
    <w:rsid w:val="002C3D96"/>
    <w:rsid w:val="00306CF5"/>
    <w:rsid w:val="00307EBD"/>
    <w:rsid w:val="00312F31"/>
    <w:rsid w:val="00314575"/>
    <w:rsid w:val="00321AB5"/>
    <w:rsid w:val="0032742B"/>
    <w:rsid w:val="00331D1C"/>
    <w:rsid w:val="00383B46"/>
    <w:rsid w:val="003917E2"/>
    <w:rsid w:val="00391C55"/>
    <w:rsid w:val="003A1C0B"/>
    <w:rsid w:val="003A3434"/>
    <w:rsid w:val="003A6BDC"/>
    <w:rsid w:val="003D2BEF"/>
    <w:rsid w:val="003F29EA"/>
    <w:rsid w:val="003F7A3B"/>
    <w:rsid w:val="00405E86"/>
    <w:rsid w:val="00416B74"/>
    <w:rsid w:val="0045233C"/>
    <w:rsid w:val="00465CFE"/>
    <w:rsid w:val="00466D37"/>
    <w:rsid w:val="00473C9D"/>
    <w:rsid w:val="004918E5"/>
    <w:rsid w:val="00497B98"/>
    <w:rsid w:val="004B2F09"/>
    <w:rsid w:val="004D4AAF"/>
    <w:rsid w:val="004D574A"/>
    <w:rsid w:val="0050617D"/>
    <w:rsid w:val="0055717A"/>
    <w:rsid w:val="005778A0"/>
    <w:rsid w:val="005962DF"/>
    <w:rsid w:val="005B6FE8"/>
    <w:rsid w:val="005B7F17"/>
    <w:rsid w:val="005D433D"/>
    <w:rsid w:val="005E4DED"/>
    <w:rsid w:val="005F5103"/>
    <w:rsid w:val="006045A2"/>
    <w:rsid w:val="0061028E"/>
    <w:rsid w:val="006214C7"/>
    <w:rsid w:val="00646785"/>
    <w:rsid w:val="0066582B"/>
    <w:rsid w:val="006673F3"/>
    <w:rsid w:val="006A211F"/>
    <w:rsid w:val="006A3D10"/>
    <w:rsid w:val="006A6A98"/>
    <w:rsid w:val="006B7CC9"/>
    <w:rsid w:val="006D2278"/>
    <w:rsid w:val="006D4808"/>
    <w:rsid w:val="006E2995"/>
    <w:rsid w:val="006F7E62"/>
    <w:rsid w:val="00700DE1"/>
    <w:rsid w:val="00701D59"/>
    <w:rsid w:val="00711E61"/>
    <w:rsid w:val="00713B98"/>
    <w:rsid w:val="00721875"/>
    <w:rsid w:val="00727DA1"/>
    <w:rsid w:val="00735A57"/>
    <w:rsid w:val="007550CF"/>
    <w:rsid w:val="007566B6"/>
    <w:rsid w:val="00757871"/>
    <w:rsid w:val="0077576A"/>
    <w:rsid w:val="00781923"/>
    <w:rsid w:val="007B2656"/>
    <w:rsid w:val="007C1F66"/>
    <w:rsid w:val="007C6227"/>
    <w:rsid w:val="007E14DE"/>
    <w:rsid w:val="007E1A0F"/>
    <w:rsid w:val="007F3216"/>
    <w:rsid w:val="00805B52"/>
    <w:rsid w:val="00812867"/>
    <w:rsid w:val="0082462F"/>
    <w:rsid w:val="0084248E"/>
    <w:rsid w:val="008469FE"/>
    <w:rsid w:val="00851822"/>
    <w:rsid w:val="008773DC"/>
    <w:rsid w:val="008A6D07"/>
    <w:rsid w:val="008C490F"/>
    <w:rsid w:val="008C4C2D"/>
    <w:rsid w:val="008D3A26"/>
    <w:rsid w:val="008D3AEA"/>
    <w:rsid w:val="008E7D50"/>
    <w:rsid w:val="008E7D92"/>
    <w:rsid w:val="008F358E"/>
    <w:rsid w:val="008F48F4"/>
    <w:rsid w:val="00940899"/>
    <w:rsid w:val="009415FF"/>
    <w:rsid w:val="00946632"/>
    <w:rsid w:val="00950518"/>
    <w:rsid w:val="00967FA6"/>
    <w:rsid w:val="00974C8C"/>
    <w:rsid w:val="00976764"/>
    <w:rsid w:val="009810B6"/>
    <w:rsid w:val="009867D7"/>
    <w:rsid w:val="00987547"/>
    <w:rsid w:val="009B33E6"/>
    <w:rsid w:val="009B55E7"/>
    <w:rsid w:val="009B6163"/>
    <w:rsid w:val="009C13F5"/>
    <w:rsid w:val="009C1F99"/>
    <w:rsid w:val="009C274B"/>
    <w:rsid w:val="009D64F5"/>
    <w:rsid w:val="009E7A21"/>
    <w:rsid w:val="009F0B31"/>
    <w:rsid w:val="00A056BB"/>
    <w:rsid w:val="00A120F0"/>
    <w:rsid w:val="00A3391F"/>
    <w:rsid w:val="00A40AF4"/>
    <w:rsid w:val="00A56343"/>
    <w:rsid w:val="00A901FE"/>
    <w:rsid w:val="00AA24B6"/>
    <w:rsid w:val="00AB1E53"/>
    <w:rsid w:val="00AB3899"/>
    <w:rsid w:val="00AD3095"/>
    <w:rsid w:val="00AF5FC4"/>
    <w:rsid w:val="00AF78FA"/>
    <w:rsid w:val="00B041C1"/>
    <w:rsid w:val="00B3715C"/>
    <w:rsid w:val="00B41A4E"/>
    <w:rsid w:val="00B52830"/>
    <w:rsid w:val="00B61459"/>
    <w:rsid w:val="00B67975"/>
    <w:rsid w:val="00BB11F7"/>
    <w:rsid w:val="00BC2CDC"/>
    <w:rsid w:val="00BD7E58"/>
    <w:rsid w:val="00BE327B"/>
    <w:rsid w:val="00C251D9"/>
    <w:rsid w:val="00C25A00"/>
    <w:rsid w:val="00C5070F"/>
    <w:rsid w:val="00C54575"/>
    <w:rsid w:val="00C628D4"/>
    <w:rsid w:val="00C63846"/>
    <w:rsid w:val="00C654CD"/>
    <w:rsid w:val="00C67593"/>
    <w:rsid w:val="00C82C71"/>
    <w:rsid w:val="00C82DB6"/>
    <w:rsid w:val="00CA4371"/>
    <w:rsid w:val="00CA466C"/>
    <w:rsid w:val="00CA50C8"/>
    <w:rsid w:val="00CA7D09"/>
    <w:rsid w:val="00CB63F2"/>
    <w:rsid w:val="00CC4F9A"/>
    <w:rsid w:val="00CC64EB"/>
    <w:rsid w:val="00CE59BF"/>
    <w:rsid w:val="00D04CDA"/>
    <w:rsid w:val="00D14AAE"/>
    <w:rsid w:val="00D169EB"/>
    <w:rsid w:val="00D2120E"/>
    <w:rsid w:val="00D7175C"/>
    <w:rsid w:val="00D915AC"/>
    <w:rsid w:val="00D92BF1"/>
    <w:rsid w:val="00DA6AE1"/>
    <w:rsid w:val="00DB696C"/>
    <w:rsid w:val="00DE467F"/>
    <w:rsid w:val="00E01A24"/>
    <w:rsid w:val="00E04AE8"/>
    <w:rsid w:val="00E216F9"/>
    <w:rsid w:val="00E302A0"/>
    <w:rsid w:val="00E36409"/>
    <w:rsid w:val="00E5478F"/>
    <w:rsid w:val="00E56CFE"/>
    <w:rsid w:val="00E57FEA"/>
    <w:rsid w:val="00E72AB4"/>
    <w:rsid w:val="00E73DD3"/>
    <w:rsid w:val="00E86E9A"/>
    <w:rsid w:val="00E920A5"/>
    <w:rsid w:val="00E9555F"/>
    <w:rsid w:val="00EB0908"/>
    <w:rsid w:val="00EC2ACA"/>
    <w:rsid w:val="00EC69C0"/>
    <w:rsid w:val="00EF427A"/>
    <w:rsid w:val="00EF6AC8"/>
    <w:rsid w:val="00F24DDE"/>
    <w:rsid w:val="00F27903"/>
    <w:rsid w:val="00F344F4"/>
    <w:rsid w:val="00F40647"/>
    <w:rsid w:val="00F51D8A"/>
    <w:rsid w:val="00F75843"/>
    <w:rsid w:val="00F92E02"/>
    <w:rsid w:val="00FA09AB"/>
    <w:rsid w:val="00FC4B1A"/>
    <w:rsid w:val="00FD6594"/>
    <w:rsid w:val="00FD6DC0"/>
    <w:rsid w:val="00FE19D0"/>
    <w:rsid w:val="00FF0D0C"/>
    <w:rsid w:val="38FC4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
    <w:pPr>
      <w:keepNext/>
      <w:keepLines/>
      <w:spacing w:before="312" w:beforeLines="100" w:line="360" w:lineRule="auto"/>
      <w:outlineLvl w:val="0"/>
    </w:pPr>
    <w:rPr>
      <w:rFonts w:ascii="Arial" w:hAnsi="Arial" w:eastAsia="黑体" w:cstheme="minorBidi"/>
      <w:b/>
      <w:bCs/>
      <w:kern w:val="44"/>
      <w:sz w:val="30"/>
      <w:szCs w:val="44"/>
    </w:rPr>
  </w:style>
  <w:style w:type="paragraph" w:styleId="3">
    <w:name w:val="heading 2"/>
    <w:basedOn w:val="1"/>
    <w:next w:val="1"/>
    <w:link w:val="50"/>
    <w:qFormat/>
    <w:uiPriority w:val="9"/>
    <w:pPr>
      <w:keepNext/>
      <w:keepLines/>
      <w:spacing w:before="156" w:beforeLines="50" w:line="360" w:lineRule="auto"/>
      <w:outlineLvl w:val="1"/>
    </w:pPr>
    <w:rPr>
      <w:rFonts w:ascii="Arial" w:hAnsi="Arial" w:eastAsia="黑体" w:cstheme="majorBidi"/>
      <w:b/>
      <w:bCs/>
      <w:sz w:val="28"/>
      <w:szCs w:val="32"/>
    </w:rPr>
  </w:style>
  <w:style w:type="paragraph" w:styleId="4">
    <w:name w:val="heading 3"/>
    <w:basedOn w:val="1"/>
    <w:next w:val="1"/>
    <w:link w:val="51"/>
    <w:qFormat/>
    <w:uiPriority w:val="9"/>
    <w:pPr>
      <w:keepNext/>
      <w:keepLines/>
      <w:spacing w:before="156" w:beforeLines="50" w:line="360" w:lineRule="auto"/>
      <w:ind w:firstLine="281" w:firstLineChars="100"/>
      <w:outlineLvl w:val="2"/>
    </w:pPr>
    <w:rPr>
      <w:rFonts w:ascii="Arial" w:hAnsi="Arial" w:eastAsiaTheme="minorEastAsia" w:cstheme="minorBidi"/>
      <w:b/>
      <w:bCs/>
      <w:sz w:val="28"/>
      <w:szCs w:val="32"/>
    </w:rPr>
  </w:style>
  <w:style w:type="paragraph" w:styleId="5">
    <w:name w:val="heading 4"/>
    <w:basedOn w:val="1"/>
    <w:next w:val="1"/>
    <w:link w:val="41"/>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3"/>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44"/>
    <w:semiHidden/>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45"/>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46"/>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4">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Document Map"/>
    <w:basedOn w:val="1"/>
    <w:link w:val="40"/>
    <w:semiHidden/>
    <w:unhideWhenUsed/>
    <w:uiPriority w:val="99"/>
    <w:rPr>
      <w:rFonts w:ascii="宋体"/>
      <w:sz w:val="18"/>
      <w:szCs w:val="18"/>
    </w:rPr>
  </w:style>
  <w:style w:type="paragraph" w:styleId="12">
    <w:name w:val="annotation text"/>
    <w:basedOn w:val="1"/>
    <w:link w:val="30"/>
    <w:semiHidden/>
    <w:unhideWhenUsed/>
    <w:uiPriority w:val="99"/>
    <w:pPr>
      <w:jc w:val="left"/>
    </w:pPr>
  </w:style>
  <w:style w:type="paragraph" w:styleId="13">
    <w:name w:val="toc 3"/>
    <w:basedOn w:val="1"/>
    <w:next w:val="1"/>
    <w:unhideWhenUsed/>
    <w:uiPriority w:val="39"/>
    <w:pPr>
      <w:ind w:left="840" w:leftChars="400"/>
    </w:pPr>
    <w:rPr>
      <w:rFonts w:ascii="Calibri" w:hAnsi="Calibri"/>
      <w:szCs w:val="22"/>
    </w:rPr>
  </w:style>
  <w:style w:type="paragraph" w:styleId="14">
    <w:name w:val="Balloon Text"/>
    <w:basedOn w:val="1"/>
    <w:link w:val="29"/>
    <w:semiHidden/>
    <w:unhideWhenUsed/>
    <w:uiPriority w:val="99"/>
    <w:rPr>
      <w:sz w:val="18"/>
      <w:szCs w:val="18"/>
    </w:rPr>
  </w:style>
  <w:style w:type="paragraph" w:styleId="15">
    <w:name w:val="footer"/>
    <w:basedOn w:val="1"/>
    <w:link w:val="34"/>
    <w:unhideWhenUsed/>
    <w:uiPriority w:val="99"/>
    <w:pPr>
      <w:tabs>
        <w:tab w:val="center" w:pos="4153"/>
        <w:tab w:val="right" w:pos="8306"/>
      </w:tabs>
      <w:snapToGrid w:val="0"/>
      <w:jc w:val="left"/>
    </w:pPr>
    <w:rPr>
      <w:sz w:val="18"/>
      <w:szCs w:val="18"/>
    </w:rPr>
  </w:style>
  <w:style w:type="paragraph" w:styleId="16">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uiPriority w:val="39"/>
    <w:rPr>
      <w:rFonts w:ascii="Calibri" w:hAnsi="Calibri"/>
      <w:szCs w:val="22"/>
    </w:rPr>
  </w:style>
  <w:style w:type="paragraph" w:styleId="18">
    <w:name w:val="toc 2"/>
    <w:basedOn w:val="1"/>
    <w:next w:val="1"/>
    <w:unhideWhenUsed/>
    <w:uiPriority w:val="39"/>
    <w:pPr>
      <w:ind w:left="420" w:leftChars="200"/>
    </w:pPr>
    <w:rPr>
      <w:rFonts w:ascii="Calibri" w:hAnsi="Calibri"/>
      <w:szCs w:val="22"/>
    </w:rPr>
  </w:style>
  <w:style w:type="paragraph" w:styleId="19">
    <w:name w:val="annotation subject"/>
    <w:basedOn w:val="12"/>
    <w:next w:val="12"/>
    <w:link w:val="31"/>
    <w:semiHidden/>
    <w:unhideWhenUsed/>
    <w:uiPriority w:val="99"/>
    <w:rPr>
      <w:b/>
      <w:bCs/>
    </w:rPr>
  </w:style>
  <w:style w:type="table" w:styleId="21">
    <w:name w:val="Table Grid"/>
    <w:basedOn w:val="20"/>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Light Shading Accent 2"/>
    <w:basedOn w:val="20"/>
    <w:uiPriority w:val="60"/>
    <w:rPr>
      <w:color w:val="943734"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23">
    <w:name w:val="Light Grid Accent 5"/>
    <w:basedOn w:val="20"/>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character" w:styleId="25">
    <w:name w:val="Hyperlink"/>
    <w:unhideWhenUsed/>
    <w:uiPriority w:val="99"/>
    <w:rPr>
      <w:color w:val="0000FF"/>
      <w:u w:val="single"/>
    </w:rPr>
  </w:style>
  <w:style w:type="character" w:styleId="26">
    <w:name w:val="annotation reference"/>
    <w:semiHidden/>
    <w:unhideWhenUsed/>
    <w:uiPriority w:val="99"/>
    <w:rPr>
      <w:sz w:val="21"/>
      <w:szCs w:val="21"/>
    </w:rPr>
  </w:style>
  <w:style w:type="paragraph" w:customStyle="1" w:styleId="27">
    <w:name w:val="TOC 标题1"/>
    <w:basedOn w:val="2"/>
    <w:next w:val="1"/>
    <w:unhideWhenUsed/>
    <w:qFormat/>
    <w:uiPriority w:val="39"/>
    <w:pPr>
      <w:widowControl/>
      <w:spacing w:before="480" w:line="276" w:lineRule="auto"/>
      <w:jc w:val="left"/>
      <w:outlineLvl w:val="9"/>
    </w:pPr>
    <w:rPr>
      <w:rFonts w:ascii="Cambria" w:hAnsi="Cambria"/>
      <w:color w:val="365F90"/>
      <w:kern w:val="0"/>
      <w:sz w:val="28"/>
      <w:szCs w:val="28"/>
    </w:rPr>
  </w:style>
  <w:style w:type="paragraph" w:customStyle="1" w:styleId="28">
    <w:name w:val="p0"/>
    <w:basedOn w:val="1"/>
    <w:uiPriority w:val="0"/>
    <w:pPr>
      <w:widowControl/>
    </w:pPr>
    <w:rPr>
      <w:kern w:val="0"/>
      <w:szCs w:val="21"/>
    </w:rPr>
  </w:style>
  <w:style w:type="character" w:customStyle="1" w:styleId="29">
    <w:name w:val="批注框文本 Char"/>
    <w:link w:val="14"/>
    <w:semiHidden/>
    <w:uiPriority w:val="99"/>
    <w:rPr>
      <w:kern w:val="2"/>
      <w:sz w:val="18"/>
      <w:szCs w:val="18"/>
    </w:rPr>
  </w:style>
  <w:style w:type="character" w:customStyle="1" w:styleId="30">
    <w:name w:val="批注文字 Char"/>
    <w:link w:val="12"/>
    <w:semiHidden/>
    <w:uiPriority w:val="99"/>
    <w:rPr>
      <w:kern w:val="2"/>
      <w:sz w:val="21"/>
      <w:szCs w:val="24"/>
    </w:rPr>
  </w:style>
  <w:style w:type="character" w:customStyle="1" w:styleId="31">
    <w:name w:val="批注主题 Char"/>
    <w:link w:val="19"/>
    <w:semiHidden/>
    <w:uiPriority w:val="99"/>
    <w:rPr>
      <w:b/>
      <w:bCs/>
      <w:kern w:val="2"/>
      <w:sz w:val="21"/>
      <w:szCs w:val="24"/>
    </w:rPr>
  </w:style>
  <w:style w:type="table" w:customStyle="1" w:styleId="32">
    <w:name w:val="浅色底纹 - 强调文字颜色 11"/>
    <w:basedOn w:val="20"/>
    <w:uiPriority w:val="60"/>
    <w:rPr>
      <w:color w:val="366091"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paragraph" w:customStyle="1" w:styleId="33">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页脚 Char"/>
    <w:basedOn w:val="24"/>
    <w:link w:val="15"/>
    <w:uiPriority w:val="99"/>
    <w:rPr>
      <w:kern w:val="2"/>
      <w:sz w:val="18"/>
      <w:szCs w:val="18"/>
    </w:rPr>
  </w:style>
  <w:style w:type="character" w:customStyle="1" w:styleId="35">
    <w:name w:val="页眉 Char"/>
    <w:basedOn w:val="24"/>
    <w:link w:val="16"/>
    <w:uiPriority w:val="99"/>
    <w:rPr>
      <w:kern w:val="2"/>
      <w:sz w:val="18"/>
      <w:szCs w:val="18"/>
    </w:rPr>
  </w:style>
  <w:style w:type="paragraph" w:customStyle="1" w:styleId="36">
    <w:name w:val="样式1"/>
    <w:basedOn w:val="16"/>
    <w:link w:val="37"/>
    <w:qFormat/>
    <w:uiPriority w:val="0"/>
    <w:pPr>
      <w:pBdr>
        <w:bottom w:val="none" w:color="auto" w:sz="0" w:space="0"/>
      </w:pBdr>
    </w:pPr>
  </w:style>
  <w:style w:type="character" w:customStyle="1" w:styleId="37">
    <w:name w:val="样式1 Char"/>
    <w:basedOn w:val="35"/>
    <w:link w:val="36"/>
    <w:uiPriority w:val="0"/>
    <w:rPr>
      <w:kern w:val="2"/>
      <w:sz w:val="18"/>
      <w:szCs w:val="18"/>
    </w:rPr>
  </w:style>
  <w:style w:type="table" w:customStyle="1" w:styleId="38">
    <w:name w:val="浅色网格 - 强调文字颜色 52"/>
    <w:basedOn w:val="20"/>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39">
    <w:name w:val="Grid Table 6 Colorful Accent 1"/>
    <w:basedOn w:val="20"/>
    <w:uiPriority w:val="51"/>
    <w:rPr>
      <w:color w:val="366091"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
    <w:name w:val="文档结构图 Char"/>
    <w:basedOn w:val="24"/>
    <w:link w:val="11"/>
    <w:semiHidden/>
    <w:uiPriority w:val="99"/>
    <w:rPr>
      <w:rFonts w:ascii="宋体"/>
      <w:kern w:val="2"/>
      <w:sz w:val="18"/>
      <w:szCs w:val="18"/>
    </w:rPr>
  </w:style>
  <w:style w:type="character" w:customStyle="1" w:styleId="41">
    <w:name w:val="标题 4 Char"/>
    <w:basedOn w:val="24"/>
    <w:link w:val="5"/>
    <w:semiHidden/>
    <w:uiPriority w:val="9"/>
    <w:rPr>
      <w:rFonts w:asciiTheme="majorHAnsi" w:hAnsiTheme="majorHAnsi" w:eastAsiaTheme="majorEastAsia" w:cstheme="majorBidi"/>
      <w:b/>
      <w:bCs/>
      <w:kern w:val="2"/>
      <w:sz w:val="28"/>
      <w:szCs w:val="28"/>
    </w:rPr>
  </w:style>
  <w:style w:type="character" w:customStyle="1" w:styleId="42">
    <w:name w:val="标题 5 Char"/>
    <w:basedOn w:val="24"/>
    <w:link w:val="6"/>
    <w:semiHidden/>
    <w:uiPriority w:val="9"/>
    <w:rPr>
      <w:b/>
      <w:bCs/>
      <w:kern w:val="2"/>
      <w:sz w:val="28"/>
      <w:szCs w:val="28"/>
    </w:rPr>
  </w:style>
  <w:style w:type="character" w:customStyle="1" w:styleId="43">
    <w:name w:val="标题 6 Char"/>
    <w:basedOn w:val="24"/>
    <w:link w:val="7"/>
    <w:semiHidden/>
    <w:uiPriority w:val="9"/>
    <w:rPr>
      <w:rFonts w:asciiTheme="majorHAnsi" w:hAnsiTheme="majorHAnsi" w:eastAsiaTheme="majorEastAsia" w:cstheme="majorBidi"/>
      <w:b/>
      <w:bCs/>
      <w:kern w:val="2"/>
      <w:sz w:val="24"/>
      <w:szCs w:val="24"/>
    </w:rPr>
  </w:style>
  <w:style w:type="character" w:customStyle="1" w:styleId="44">
    <w:name w:val="标题 7 Char"/>
    <w:basedOn w:val="24"/>
    <w:link w:val="8"/>
    <w:semiHidden/>
    <w:uiPriority w:val="9"/>
    <w:rPr>
      <w:b/>
      <w:bCs/>
      <w:kern w:val="2"/>
      <w:sz w:val="24"/>
      <w:szCs w:val="24"/>
    </w:rPr>
  </w:style>
  <w:style w:type="character" w:customStyle="1" w:styleId="45">
    <w:name w:val="标题 8 Char"/>
    <w:basedOn w:val="24"/>
    <w:link w:val="9"/>
    <w:semiHidden/>
    <w:uiPriority w:val="9"/>
    <w:rPr>
      <w:rFonts w:asciiTheme="majorHAnsi" w:hAnsiTheme="majorHAnsi" w:eastAsiaTheme="majorEastAsia" w:cstheme="majorBidi"/>
      <w:kern w:val="2"/>
      <w:sz w:val="24"/>
      <w:szCs w:val="24"/>
    </w:rPr>
  </w:style>
  <w:style w:type="character" w:customStyle="1" w:styleId="46">
    <w:name w:val="标题 9 Char"/>
    <w:basedOn w:val="24"/>
    <w:link w:val="10"/>
    <w:semiHidden/>
    <w:uiPriority w:val="9"/>
    <w:rPr>
      <w:rFonts w:asciiTheme="majorHAnsi" w:hAnsiTheme="majorHAnsi" w:eastAsiaTheme="majorEastAsia" w:cstheme="majorBidi"/>
      <w:kern w:val="2"/>
      <w:sz w:val="21"/>
      <w:szCs w:val="21"/>
    </w:rPr>
  </w:style>
  <w:style w:type="paragraph" w:customStyle="1" w:styleId="47">
    <w:name w:val="正文1"/>
    <w:basedOn w:val="1"/>
    <w:link w:val="48"/>
    <w:qFormat/>
    <w:uiPriority w:val="0"/>
    <w:pPr>
      <w:adjustRightInd w:val="0"/>
      <w:snapToGrid w:val="0"/>
      <w:spacing w:before="156" w:beforeLines="50" w:line="360" w:lineRule="auto"/>
      <w:ind w:firstLine="480" w:firstLineChars="200"/>
    </w:pPr>
    <w:rPr>
      <w:sz w:val="24"/>
    </w:rPr>
  </w:style>
  <w:style w:type="character" w:customStyle="1" w:styleId="48">
    <w:name w:val="正文1 Char"/>
    <w:link w:val="47"/>
    <w:uiPriority w:val="0"/>
    <w:rPr>
      <w:kern w:val="2"/>
      <w:sz w:val="24"/>
      <w:szCs w:val="24"/>
    </w:rPr>
  </w:style>
  <w:style w:type="character" w:customStyle="1" w:styleId="49">
    <w:name w:val="标题 1 Char"/>
    <w:basedOn w:val="24"/>
    <w:link w:val="2"/>
    <w:uiPriority w:val="9"/>
    <w:rPr>
      <w:rFonts w:ascii="Arial" w:hAnsi="Arial" w:eastAsia="黑体" w:cstheme="minorBidi"/>
      <w:b/>
      <w:bCs/>
      <w:kern w:val="44"/>
      <w:sz w:val="30"/>
      <w:szCs w:val="44"/>
    </w:rPr>
  </w:style>
  <w:style w:type="character" w:customStyle="1" w:styleId="50">
    <w:name w:val="标题 2 Char"/>
    <w:basedOn w:val="24"/>
    <w:link w:val="3"/>
    <w:uiPriority w:val="9"/>
    <w:rPr>
      <w:rFonts w:ascii="Arial" w:hAnsi="Arial" w:eastAsia="黑体" w:cstheme="majorBidi"/>
      <w:b/>
      <w:bCs/>
      <w:kern w:val="2"/>
      <w:sz w:val="28"/>
      <w:szCs w:val="32"/>
    </w:rPr>
  </w:style>
  <w:style w:type="character" w:customStyle="1" w:styleId="51">
    <w:name w:val="标题 3 Char"/>
    <w:basedOn w:val="24"/>
    <w:link w:val="4"/>
    <w:uiPriority w:val="9"/>
    <w:rPr>
      <w:rFonts w:ascii="Arial" w:hAnsi="Arial" w:eastAsiaTheme="minorEastAsia" w:cstheme="minorBidi"/>
      <w:b/>
      <w:bCs/>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3.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职称最低要求</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注册会计师</c:v>
                </c:pt>
                <c:pt idx="1">
                  <c:v>高级会计师</c:v>
                </c:pt>
                <c:pt idx="2">
                  <c:v>中级会计师</c:v>
                </c:pt>
                <c:pt idx="3">
                  <c:v>初级会计师</c:v>
                </c:pt>
                <c:pt idx="4">
                  <c:v>会计从业资格</c:v>
                </c:pt>
              </c:strCache>
            </c:strRef>
          </c:cat>
          <c:val>
            <c:numRef>
              <c:f>Sheet1!$B$2:$B$6</c:f>
              <c:numCache>
                <c:formatCode>General</c:formatCode>
                <c:ptCount val="5"/>
                <c:pt idx="0">
                  <c:v>3</c:v>
                </c:pt>
                <c:pt idx="1">
                  <c:v>6</c:v>
                </c:pt>
                <c:pt idx="2">
                  <c:v>11</c:v>
                </c:pt>
                <c:pt idx="3">
                  <c:v>25</c:v>
                </c:pt>
                <c:pt idx="4">
                  <c:v>5</c:v>
                </c:pt>
              </c:numCache>
            </c:numRef>
          </c:val>
        </c:ser>
        <c:dLbls>
          <c:showLegendKey val="0"/>
          <c:showVal val="0"/>
          <c:showCatName val="0"/>
          <c:showSerName val="0"/>
          <c:showPercent val="1"/>
          <c:showBubbleSize val="0"/>
          <c:showLeaderLines val="0"/>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a:latin typeface="微软雅黑" panose="020B0503020204020204" pitchFamily="2" charset="-122"/>
                <a:ea typeface="微软雅黑" panose="020B0503020204020204" pitchFamily="2" charset="-122"/>
              </a:rPr>
              <a:t>本专业学生应具备的岗位能力</a:t>
            </a:r>
            <a:endParaRPr lang="zh-CN" altLang="en-US" sz="1000">
              <a:latin typeface="微软雅黑" panose="020B0503020204020204" pitchFamily="2" charset="-122"/>
              <a:ea typeface="微软雅黑" panose="020B0503020204020204" pitchFamily="2" charset="-122"/>
            </a:endParaRPr>
          </a:p>
        </c:rich>
      </c:tx>
      <c:layout/>
      <c:overlay val="0"/>
    </c:title>
    <c:autoTitleDeleted val="0"/>
    <c:plotArea>
      <c:layout/>
      <c:barChart>
        <c:barDir val="col"/>
        <c:grouping val="clustered"/>
        <c:varyColors val="0"/>
        <c:ser>
          <c:idx val="0"/>
          <c:order val="0"/>
          <c:tx>
            <c:strRef>
              <c:f>Sheet1!$B$1</c:f>
              <c:strCache>
                <c:ptCount val="1"/>
                <c:pt idx="0">
                  <c:v>本专业学生应具备能力</c:v>
                </c:pt>
              </c:strCache>
            </c:strRef>
          </c:tx>
          <c:invertIfNegative val="0"/>
          <c:dLbls>
            <c:delete val="1"/>
          </c:dLbls>
          <c:cat>
            <c:strRef>
              <c:f>Sheet1!$A$2:$A$7</c:f>
              <c:strCache>
                <c:ptCount val="6"/>
                <c:pt idx="0">
                  <c:v>应用能力</c:v>
                </c:pt>
                <c:pt idx="1">
                  <c:v>理解能力</c:v>
                </c:pt>
                <c:pt idx="2">
                  <c:v>认知能力</c:v>
                </c:pt>
                <c:pt idx="3">
                  <c:v>分析能力</c:v>
                </c:pt>
                <c:pt idx="4">
                  <c:v>自我管理能力</c:v>
                </c:pt>
                <c:pt idx="5">
                  <c:v>综合能力</c:v>
                </c:pt>
              </c:strCache>
            </c:strRef>
          </c:cat>
          <c:val>
            <c:numRef>
              <c:f>Sheet1!$B$2:$B$7</c:f>
              <c:numCache>
                <c:formatCode>General</c:formatCode>
                <c:ptCount val="6"/>
                <c:pt idx="0">
                  <c:v>30</c:v>
                </c:pt>
                <c:pt idx="1">
                  <c:v>26</c:v>
                </c:pt>
                <c:pt idx="2">
                  <c:v>17</c:v>
                </c:pt>
                <c:pt idx="3">
                  <c:v>25</c:v>
                </c:pt>
                <c:pt idx="4">
                  <c:v>27</c:v>
                </c:pt>
                <c:pt idx="5">
                  <c:v>27</c:v>
                </c:pt>
              </c:numCache>
            </c:numRef>
          </c:val>
        </c:ser>
        <c:dLbls>
          <c:showLegendKey val="0"/>
          <c:showVal val="0"/>
          <c:showCatName val="0"/>
          <c:showSerName val="0"/>
          <c:showPercent val="0"/>
          <c:showBubbleSize val="0"/>
        </c:dLbls>
        <c:gapWidth val="150"/>
        <c:axId val="311557504"/>
        <c:axId val="311727232"/>
      </c:barChart>
      <c:catAx>
        <c:axId val="3115575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1727232"/>
        <c:crosses val="autoZero"/>
        <c:auto val="1"/>
        <c:lblAlgn val="ctr"/>
        <c:lblOffset val="100"/>
        <c:noMultiLvlLbl val="0"/>
      </c:catAx>
      <c:valAx>
        <c:axId val="3117272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1557504"/>
        <c:crosses val="autoZero"/>
        <c:crossBetween val="between"/>
      </c:valAx>
    </c:plotArea>
    <c:legend>
      <c:legendPos val="r"/>
      <c:legendEntry>
        <c:idx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4567808653548"/>
          <c:y val="0.030188679245283"/>
        </c:manualLayout>
      </c:layout>
      <c:overlay val="0"/>
      <c:txPr>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p>
      </c:txPr>
    </c:title>
    <c:autoTitleDeleted val="0"/>
    <c:plotArea>
      <c:layout/>
      <c:radarChart>
        <c:radarStyle val="marker"/>
        <c:varyColors val="0"/>
        <c:ser>
          <c:idx val="0"/>
          <c:order val="0"/>
          <c:tx>
            <c:strRef>
              <c:f>Sheet1!$B$1</c:f>
              <c:strCache>
                <c:ptCount val="1"/>
                <c:pt idx="0">
                  <c:v>企业希望会计电算化学生掌握的知识</c:v>
                </c:pt>
              </c:strCache>
            </c:strRef>
          </c:tx>
          <c:marker>
            <c:symbol val="none"/>
          </c:marker>
          <c:dLbls>
            <c:delete val="1"/>
          </c:dLbls>
          <c:cat>
            <c:strRef>
              <c:f>Sheet1!$A$2:$A$4</c:f>
              <c:strCache>
                <c:ptCount val="3"/>
                <c:pt idx="0">
                  <c:v>一级学科</c:v>
                </c:pt>
                <c:pt idx="1">
                  <c:v>二级学科</c:v>
                </c:pt>
                <c:pt idx="2">
                  <c:v>三级学科</c:v>
                </c:pt>
              </c:strCache>
            </c:strRef>
          </c:cat>
          <c:val>
            <c:numRef>
              <c:f>Sheet1!$B$2:$B$4</c:f>
              <c:numCache>
                <c:formatCode>General</c:formatCode>
                <c:ptCount val="3"/>
                <c:pt idx="0">
                  <c:v>30</c:v>
                </c:pt>
                <c:pt idx="1">
                  <c:v>15</c:v>
                </c:pt>
                <c:pt idx="2">
                  <c:v>0</c:v>
                </c:pt>
              </c:numCache>
            </c:numRef>
          </c:val>
        </c:ser>
        <c:dLbls>
          <c:showLegendKey val="0"/>
          <c:showVal val="0"/>
          <c:showCatName val="0"/>
          <c:showSerName val="0"/>
          <c:showPercent val="0"/>
          <c:showBubbleSize val="0"/>
        </c:dLbls>
        <c:axId val="311579776"/>
        <c:axId val="311581312"/>
      </c:radarChart>
      <c:catAx>
        <c:axId val="311579776"/>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311581312"/>
        <c:crosses val="autoZero"/>
        <c:auto val="1"/>
        <c:lblAlgn val="ctr"/>
        <c:lblOffset val="100"/>
        <c:noMultiLvlLbl val="0"/>
      </c:catAx>
      <c:valAx>
        <c:axId val="311581312"/>
        <c:scaling>
          <c:orientation val="minMax"/>
        </c:scaling>
        <c:delete val="0"/>
        <c:axPos val="l"/>
        <c:majorGridlines/>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1579776"/>
        <c:crosses val="autoZero"/>
        <c:crossBetween val="between"/>
      </c:valAx>
    </c:plotArea>
    <c:legend>
      <c:legendPos val="r"/>
      <c:layout>
        <c:manualLayout>
          <c:xMode val="edge"/>
          <c:yMode val="edge"/>
          <c:x val="0.645833333333336"/>
          <c:y val="0.4578954136757"/>
          <c:w val="0.338541666666668"/>
          <c:h val="0.21486470817653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课程实用性</a:t>
            </a:r>
            <a:endParaRPr lang="zh-CN" altLang="en-US" sz="1200"/>
          </a:p>
        </c:rich>
      </c:tx>
      <c:layout/>
      <c:overlay val="0"/>
    </c:title>
    <c:autoTitleDeleted val="0"/>
    <c:plotArea>
      <c:layout/>
      <c:barChart>
        <c:barDir val="bar"/>
        <c:grouping val="clustered"/>
        <c:varyColors val="0"/>
        <c:ser>
          <c:idx val="0"/>
          <c:order val="0"/>
          <c:tx>
            <c:strRef>
              <c:f>Sheet1!$B$1</c:f>
              <c:strCache>
                <c:ptCount val="1"/>
                <c:pt idx="0">
                  <c:v>课程实用性</c:v>
                </c:pt>
              </c:strCache>
            </c:strRef>
          </c:tx>
          <c:invertIfNegative val="0"/>
          <c:dLbls>
            <c:delete val="1"/>
          </c:dLbls>
          <c:cat>
            <c:strRef>
              <c:f>Sheet1!$A$2:$A$12</c:f>
              <c:strCache>
                <c:ptCount val="11"/>
                <c:pt idx="0">
                  <c:v>基础会计</c:v>
                </c:pt>
                <c:pt idx="1">
                  <c:v>经济法规和职业道德</c:v>
                </c:pt>
                <c:pt idx="2">
                  <c:v>初级会计实务</c:v>
                </c:pt>
                <c:pt idx="3">
                  <c:v>经济法基础</c:v>
                </c:pt>
                <c:pt idx="4">
                  <c:v>会计电算</c:v>
                </c:pt>
                <c:pt idx="5">
                  <c:v>会计模拟实训</c:v>
                </c:pt>
                <c:pt idx="6">
                  <c:v>成本会计</c:v>
                </c:pt>
                <c:pt idx="7">
                  <c:v>办公自动化</c:v>
                </c:pt>
                <c:pt idx="8">
                  <c:v>计算机基础</c:v>
                </c:pt>
                <c:pt idx="9">
                  <c:v>应用文写作</c:v>
                </c:pt>
                <c:pt idx="10">
                  <c:v>会计基本技能</c:v>
                </c:pt>
              </c:strCache>
            </c:strRef>
          </c:cat>
          <c:val>
            <c:numRef>
              <c:f>Sheet1!$B$2:$B$12</c:f>
              <c:numCache>
                <c:formatCode>General</c:formatCode>
                <c:ptCount val="11"/>
                <c:pt idx="0">
                  <c:v>30</c:v>
                </c:pt>
                <c:pt idx="1">
                  <c:v>30</c:v>
                </c:pt>
                <c:pt idx="2">
                  <c:v>30</c:v>
                </c:pt>
                <c:pt idx="3">
                  <c:v>20</c:v>
                </c:pt>
                <c:pt idx="4">
                  <c:v>30</c:v>
                </c:pt>
                <c:pt idx="5">
                  <c:v>30</c:v>
                </c:pt>
                <c:pt idx="6">
                  <c:v>26</c:v>
                </c:pt>
                <c:pt idx="7">
                  <c:v>4</c:v>
                </c:pt>
                <c:pt idx="8">
                  <c:v>20</c:v>
                </c:pt>
                <c:pt idx="9">
                  <c:v>6</c:v>
                </c:pt>
                <c:pt idx="10">
                  <c:v>10</c:v>
                </c:pt>
              </c:numCache>
            </c:numRef>
          </c:val>
        </c:ser>
        <c:dLbls>
          <c:showLegendKey val="0"/>
          <c:showVal val="0"/>
          <c:showCatName val="0"/>
          <c:showSerName val="0"/>
          <c:showPercent val="0"/>
          <c:showBubbleSize val="0"/>
        </c:dLbls>
        <c:gapWidth val="150"/>
        <c:axId val="306866816"/>
        <c:axId val="306868608"/>
      </c:barChart>
      <c:catAx>
        <c:axId val="306866816"/>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306868608"/>
        <c:crosses val="autoZero"/>
        <c:auto val="1"/>
        <c:lblAlgn val="ctr"/>
        <c:lblOffset val="100"/>
        <c:noMultiLvlLbl val="0"/>
      </c:catAx>
      <c:valAx>
        <c:axId val="30686860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68668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会计专业人才应具备的素质调查表</a:t>
            </a:r>
            <a:endParaRPr lang="zh-CN" altLang="en-US" sz="1200"/>
          </a:p>
        </c:rich>
      </c:tx>
      <c:layout/>
      <c:overlay val="0"/>
    </c:title>
    <c:autoTitleDeleted val="0"/>
    <c:plotArea>
      <c:layout/>
      <c:pieChart>
        <c:varyColors val="1"/>
        <c:ser>
          <c:idx val="0"/>
          <c:order val="0"/>
          <c:tx>
            <c:strRef>
              <c:f>Sheet1!$B$1</c:f>
              <c:strCache>
                <c:ptCount val="1"/>
                <c:pt idx="0">
                  <c:v>会计专业人才应具备的素质调查表</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Sheet1!$A$2:$A$7</c:f>
              <c:strCache>
                <c:ptCount val="6"/>
                <c:pt idx="0">
                  <c:v>爱岗敬业</c:v>
                </c:pt>
                <c:pt idx="1">
                  <c:v>良好的心理素质和职业道德</c:v>
                </c:pt>
                <c:pt idx="2">
                  <c:v>较高的政治素质</c:v>
                </c:pt>
                <c:pt idx="3">
                  <c:v>较强的会计操作能力</c:v>
                </c:pt>
                <c:pt idx="4">
                  <c:v>社会交往</c:v>
                </c:pt>
                <c:pt idx="5">
                  <c:v>终身学习</c:v>
                </c:pt>
              </c:strCache>
            </c:strRef>
          </c:cat>
          <c:val>
            <c:numRef>
              <c:f>Sheet1!$B$2:$B$7</c:f>
              <c:numCache>
                <c:formatCode>General</c:formatCode>
                <c:ptCount val="6"/>
                <c:pt idx="0">
                  <c:v>17</c:v>
                </c:pt>
                <c:pt idx="1">
                  <c:v>16</c:v>
                </c:pt>
                <c:pt idx="2">
                  <c:v>4</c:v>
                </c:pt>
                <c:pt idx="3">
                  <c:v>19</c:v>
                </c:pt>
                <c:pt idx="4">
                  <c:v>5</c:v>
                </c:pt>
                <c:pt idx="5">
                  <c:v>7</c:v>
                </c:pt>
              </c:numCache>
            </c:numRef>
          </c:val>
        </c:ser>
        <c:dLbls>
          <c:showLegendKey val="0"/>
          <c:showVal val="0"/>
          <c:showCatName val="0"/>
          <c:showSerName val="0"/>
          <c:showPercent val="1"/>
          <c:showBubbleSize val="0"/>
          <c:showLeaderLines val="0"/>
        </c:dLbls>
        <c:firstSliceAng val="0"/>
      </c:pieChart>
    </c:plotArea>
    <c:legend>
      <c:legendPos val="r"/>
      <c:legendEntry>
        <c:idx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2014-03-27T00:00:00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D083F-61BA-4763-829C-2084ABEB41B9}">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1502</Words>
  <Characters>8562</Characters>
  <Lines>71</Lines>
  <Paragraphs>20</Paragraphs>
  <TotalTime>694</TotalTime>
  <ScaleCrop>false</ScaleCrop>
  <LinksUpToDate>false</LinksUpToDate>
  <CharactersWithSpaces>10044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2014-03-27T09:47:00Z</dcterms:created>
  <dc:creator>人才需求调研报告</dc:creator>
  <cp:lastModifiedBy>lenovo</cp:lastModifiedBy>
  <cp:lastPrinted>2015-07-18T07:50:00Z</cp:lastPrinted>
  <dcterms:modified xsi:type="dcterms:W3CDTF">2022-02-27T23:24:33Z</dcterms:modified>
  <dc:subject>海南省财税学校会计电算化专业</dc:subject>
  <dc:title>国家中等职业教育改革发展示范学校建设</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EEEB3A1B183E481386D53DEBFDD8EECD</vt:lpwstr>
  </property>
</Properties>
</file>